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EB" w:rsidRPr="005245BB" w:rsidRDefault="003E5C97" w:rsidP="00107C23">
      <w:pPr>
        <w:pStyle w:val="Corpodeltesto2"/>
        <w:jc w:val="both"/>
        <w:rPr>
          <w:rFonts w:ascii="Century Gothic" w:hAnsi="Century Gothic" w:cs="Arial"/>
          <w:sz w:val="24"/>
          <w:szCs w:val="24"/>
        </w:rPr>
      </w:pPr>
      <w:r w:rsidRPr="005245BB">
        <w:rPr>
          <w:rFonts w:ascii="Century Gothic" w:hAnsi="Century Gothic" w:cs="Arial"/>
          <w:sz w:val="24"/>
          <w:szCs w:val="24"/>
        </w:rPr>
        <w:t xml:space="preserve">APPROVAZIONE </w:t>
      </w:r>
      <w:r w:rsidR="00A20A63" w:rsidRPr="005245BB">
        <w:rPr>
          <w:rFonts w:ascii="Century Gothic" w:hAnsi="Century Gothic" w:cs="Arial"/>
          <w:sz w:val="24"/>
          <w:szCs w:val="24"/>
        </w:rPr>
        <w:t xml:space="preserve">VARIANTE N. </w:t>
      </w:r>
      <w:r w:rsidR="005245BB" w:rsidRPr="005245BB">
        <w:rPr>
          <w:rFonts w:ascii="Century Gothic" w:hAnsi="Century Gothic" w:cs="Arial"/>
          <w:sz w:val="24"/>
          <w:szCs w:val="24"/>
        </w:rPr>
        <w:t>8</w:t>
      </w:r>
      <w:r w:rsidR="00A20A63" w:rsidRPr="005245BB">
        <w:rPr>
          <w:rFonts w:ascii="Century Gothic" w:hAnsi="Century Gothic" w:cs="Arial"/>
          <w:sz w:val="24"/>
          <w:szCs w:val="24"/>
        </w:rPr>
        <w:t xml:space="preserve"> AL PIANO REGOLATORE PARTICOLAREGGIATO COMUNALE DELLA ZONA “D2” E </w:t>
      </w:r>
      <w:r w:rsidR="005575B4" w:rsidRPr="005245BB">
        <w:rPr>
          <w:rFonts w:ascii="Century Gothic" w:hAnsi="Century Gothic" w:cs="Arial"/>
          <w:sz w:val="24"/>
          <w:szCs w:val="24"/>
        </w:rPr>
        <w:t>CONSEGUENTE APPROVAZIONE</w:t>
      </w:r>
      <w:r w:rsidR="00A20A63" w:rsidRPr="005245BB">
        <w:rPr>
          <w:rFonts w:ascii="Century Gothic" w:hAnsi="Century Gothic" w:cs="Arial"/>
          <w:sz w:val="24"/>
          <w:szCs w:val="24"/>
        </w:rPr>
        <w:t xml:space="preserve"> </w:t>
      </w:r>
      <w:r w:rsidRPr="005245BB">
        <w:rPr>
          <w:rFonts w:ascii="Century Gothic" w:hAnsi="Century Gothic" w:cs="Arial"/>
          <w:sz w:val="24"/>
          <w:szCs w:val="24"/>
        </w:rPr>
        <w:t>VARIANTE N. 4</w:t>
      </w:r>
      <w:r w:rsidR="005245BB" w:rsidRPr="005245BB">
        <w:rPr>
          <w:rFonts w:ascii="Century Gothic" w:hAnsi="Century Gothic" w:cs="Arial"/>
          <w:sz w:val="24"/>
          <w:szCs w:val="24"/>
        </w:rPr>
        <w:t>5</w:t>
      </w:r>
      <w:r w:rsidRPr="005245BB">
        <w:rPr>
          <w:rFonts w:ascii="Century Gothic" w:hAnsi="Century Gothic" w:cs="Arial"/>
          <w:sz w:val="24"/>
          <w:szCs w:val="24"/>
        </w:rPr>
        <w:t xml:space="preserve"> AL PIANO REGOLATORE GENERALE COMUNALE. </w:t>
      </w:r>
    </w:p>
    <w:p w:rsidR="000443EB" w:rsidRPr="005245BB" w:rsidRDefault="000443EB" w:rsidP="00107C23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4"/>
          <w:szCs w:val="22"/>
        </w:rPr>
      </w:pPr>
    </w:p>
    <w:p w:rsidR="000443EB" w:rsidRPr="005245BB" w:rsidRDefault="003E5C97">
      <w:pPr>
        <w:tabs>
          <w:tab w:val="left" w:pos="0"/>
          <w:tab w:val="left" w:pos="851"/>
          <w:tab w:val="left" w:pos="1134"/>
        </w:tabs>
        <w:jc w:val="center"/>
        <w:rPr>
          <w:rFonts w:ascii="Century Gothic" w:hAnsi="Century Gothic" w:cs="Arial"/>
          <w:b/>
          <w:sz w:val="24"/>
          <w:szCs w:val="24"/>
        </w:rPr>
      </w:pPr>
      <w:r w:rsidRPr="005245BB">
        <w:rPr>
          <w:rFonts w:ascii="Century Gothic" w:hAnsi="Century Gothic" w:cs="Arial"/>
          <w:b/>
          <w:sz w:val="24"/>
          <w:szCs w:val="24"/>
        </w:rPr>
        <w:t>IL CONSIGLIO COMUNALE</w:t>
      </w:r>
    </w:p>
    <w:p w:rsidR="000443EB" w:rsidRPr="005245BB" w:rsidRDefault="000443EB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4"/>
          <w:szCs w:val="22"/>
        </w:rPr>
      </w:pPr>
    </w:p>
    <w:p w:rsidR="00845DB9" w:rsidRPr="00BD6027" w:rsidRDefault="003E5C97">
      <w:pPr>
        <w:pStyle w:val="Corpotesto"/>
        <w:rPr>
          <w:rFonts w:ascii="Century Gothic" w:hAnsi="Century Gothic" w:cs="Arial"/>
          <w:sz w:val="24"/>
        </w:rPr>
      </w:pPr>
      <w:r w:rsidRPr="00880320">
        <w:rPr>
          <w:rFonts w:ascii="Century Gothic" w:hAnsi="Century Gothic" w:cs="Arial"/>
          <w:b/>
          <w:sz w:val="24"/>
        </w:rPr>
        <w:t>RICHIAMATA</w:t>
      </w:r>
      <w:r w:rsidRPr="00880320">
        <w:rPr>
          <w:rFonts w:ascii="Century Gothic" w:hAnsi="Century Gothic" w:cs="Arial"/>
          <w:sz w:val="24"/>
        </w:rPr>
        <w:t xml:space="preserve"> la propria deliberazione n. </w:t>
      </w:r>
      <w:r w:rsidR="00880320" w:rsidRPr="00880320">
        <w:rPr>
          <w:rFonts w:ascii="Century Gothic" w:hAnsi="Century Gothic" w:cs="Arial"/>
          <w:sz w:val="24"/>
        </w:rPr>
        <w:t>38</w:t>
      </w:r>
      <w:r w:rsidRPr="00880320">
        <w:rPr>
          <w:rFonts w:ascii="Century Gothic" w:hAnsi="Century Gothic" w:cs="Arial"/>
          <w:sz w:val="24"/>
        </w:rPr>
        <w:t xml:space="preserve"> del 2</w:t>
      </w:r>
      <w:r w:rsidR="00880320" w:rsidRPr="00880320">
        <w:rPr>
          <w:rFonts w:ascii="Century Gothic" w:hAnsi="Century Gothic" w:cs="Arial"/>
          <w:sz w:val="24"/>
        </w:rPr>
        <w:t>9</w:t>
      </w:r>
      <w:r w:rsidR="00845DB9" w:rsidRPr="00880320">
        <w:rPr>
          <w:rFonts w:ascii="Century Gothic" w:hAnsi="Century Gothic" w:cs="Arial"/>
          <w:sz w:val="24"/>
        </w:rPr>
        <w:t>.</w:t>
      </w:r>
      <w:r w:rsidR="00FD6903" w:rsidRPr="00880320">
        <w:rPr>
          <w:rFonts w:ascii="Century Gothic" w:hAnsi="Century Gothic" w:cs="Arial"/>
          <w:sz w:val="24"/>
        </w:rPr>
        <w:t>07</w:t>
      </w:r>
      <w:r w:rsidRPr="00880320">
        <w:rPr>
          <w:rFonts w:ascii="Century Gothic" w:hAnsi="Century Gothic" w:cs="Arial"/>
          <w:sz w:val="24"/>
        </w:rPr>
        <w:t>.201</w:t>
      </w:r>
      <w:r w:rsidR="00880320" w:rsidRPr="00880320">
        <w:rPr>
          <w:rFonts w:ascii="Century Gothic" w:hAnsi="Century Gothic" w:cs="Arial"/>
          <w:sz w:val="24"/>
        </w:rPr>
        <w:t>5</w:t>
      </w:r>
      <w:r w:rsidRPr="00880320">
        <w:rPr>
          <w:rFonts w:ascii="Century Gothic" w:hAnsi="Century Gothic" w:cs="Arial"/>
          <w:sz w:val="24"/>
        </w:rPr>
        <w:t xml:space="preserve">, con la quale è stata </w:t>
      </w:r>
      <w:r w:rsidRPr="00BD6027">
        <w:rPr>
          <w:rFonts w:ascii="Century Gothic" w:hAnsi="Century Gothic" w:cs="Arial"/>
          <w:sz w:val="24"/>
        </w:rPr>
        <w:t xml:space="preserve">adottata la </w:t>
      </w:r>
      <w:r w:rsidR="00FD6903" w:rsidRPr="00BD6027">
        <w:rPr>
          <w:rFonts w:ascii="Century Gothic" w:hAnsi="Century Gothic" w:cs="Arial"/>
          <w:sz w:val="24"/>
        </w:rPr>
        <w:t xml:space="preserve">variante n. </w:t>
      </w:r>
      <w:r w:rsidR="00BD6027" w:rsidRPr="00BD6027">
        <w:rPr>
          <w:rFonts w:ascii="Century Gothic" w:hAnsi="Century Gothic" w:cs="Arial"/>
          <w:sz w:val="24"/>
        </w:rPr>
        <w:t>8</w:t>
      </w:r>
      <w:r w:rsidR="00FD6903" w:rsidRPr="00BD6027">
        <w:rPr>
          <w:rFonts w:ascii="Century Gothic" w:hAnsi="Century Gothic" w:cs="Arial"/>
          <w:sz w:val="24"/>
        </w:rPr>
        <w:t xml:space="preserve"> al Piano Regolatore Particolareggiato Comunale della zona D2 e conseguente </w:t>
      </w:r>
      <w:r w:rsidRPr="00BD6027">
        <w:rPr>
          <w:rFonts w:ascii="Century Gothic" w:hAnsi="Century Gothic" w:cs="Arial"/>
          <w:sz w:val="24"/>
        </w:rPr>
        <w:t>variante n. 4</w:t>
      </w:r>
      <w:r w:rsidR="00BD6027" w:rsidRPr="00BD6027">
        <w:rPr>
          <w:rFonts w:ascii="Century Gothic" w:hAnsi="Century Gothic" w:cs="Arial"/>
          <w:sz w:val="24"/>
        </w:rPr>
        <w:t>5</w:t>
      </w:r>
      <w:r w:rsidRPr="00BD6027">
        <w:rPr>
          <w:rFonts w:ascii="Century Gothic" w:hAnsi="Century Gothic" w:cs="Arial"/>
          <w:sz w:val="24"/>
        </w:rPr>
        <w:t xml:space="preserve"> al Pia</w:t>
      </w:r>
      <w:r w:rsidR="00B25341" w:rsidRPr="00BD6027">
        <w:rPr>
          <w:rFonts w:ascii="Century Gothic" w:hAnsi="Century Gothic" w:cs="Arial"/>
          <w:sz w:val="24"/>
        </w:rPr>
        <w:t>no Regolatore Generale Comunale;</w:t>
      </w:r>
    </w:p>
    <w:p w:rsidR="000443EB" w:rsidRPr="00E8594F" w:rsidRDefault="000443EB">
      <w:pPr>
        <w:pStyle w:val="Corpotesto"/>
        <w:rPr>
          <w:rFonts w:ascii="Century Gothic" w:hAnsi="Century Gothic" w:cs="Arial"/>
          <w:sz w:val="24"/>
          <w:highlight w:val="yellow"/>
        </w:rPr>
      </w:pPr>
    </w:p>
    <w:p w:rsidR="000443EB" w:rsidRPr="00407CBB" w:rsidRDefault="003E5C97">
      <w:pPr>
        <w:pStyle w:val="Corpotesto"/>
        <w:rPr>
          <w:rFonts w:ascii="Century Gothic" w:hAnsi="Century Gothic" w:cs="Arial"/>
          <w:sz w:val="24"/>
        </w:rPr>
      </w:pPr>
      <w:r w:rsidRPr="008A2860">
        <w:rPr>
          <w:rFonts w:ascii="Century Gothic" w:hAnsi="Century Gothic" w:cs="Arial"/>
          <w:b/>
          <w:sz w:val="24"/>
        </w:rPr>
        <w:t>ATTESA</w:t>
      </w:r>
      <w:r w:rsidRPr="008A2860">
        <w:rPr>
          <w:rFonts w:ascii="Century Gothic" w:hAnsi="Century Gothic" w:cs="Arial"/>
          <w:sz w:val="24"/>
        </w:rPr>
        <w:t xml:space="preserve"> la regolarità dell’effettuazione del deposito degli atti ed elaborati </w:t>
      </w:r>
      <w:r w:rsidR="00D67B57">
        <w:rPr>
          <w:rFonts w:ascii="Century Gothic" w:hAnsi="Century Gothic" w:cs="Arial"/>
          <w:sz w:val="24"/>
        </w:rPr>
        <w:t>delle varianti</w:t>
      </w:r>
      <w:r w:rsidRPr="008A2860">
        <w:rPr>
          <w:rFonts w:ascii="Century Gothic" w:hAnsi="Century Gothic" w:cs="Arial"/>
          <w:sz w:val="24"/>
        </w:rPr>
        <w:t xml:space="preserve"> </w:t>
      </w:r>
      <w:r w:rsidR="00D67B57">
        <w:rPr>
          <w:rFonts w:ascii="Century Gothic" w:hAnsi="Century Gothic" w:cs="Arial"/>
          <w:sz w:val="24"/>
        </w:rPr>
        <w:t>in oggetto</w:t>
      </w:r>
      <w:r w:rsidRPr="008A2860">
        <w:rPr>
          <w:rFonts w:ascii="Century Gothic" w:hAnsi="Century Gothic" w:cs="Arial"/>
          <w:sz w:val="24"/>
        </w:rPr>
        <w:t xml:space="preserve"> e della relativa pubblicazione, ai sensi dell’art. 17, comma 4, del </w:t>
      </w:r>
      <w:r w:rsidRPr="00407CBB">
        <w:rPr>
          <w:rFonts w:ascii="Century Gothic" w:hAnsi="Century Gothic" w:cs="Arial"/>
          <w:sz w:val="24"/>
        </w:rPr>
        <w:t xml:space="preserve">D.P.Reg. 086/Pres. </w:t>
      </w:r>
      <w:r w:rsidR="00B23C57" w:rsidRPr="00407CBB">
        <w:rPr>
          <w:rFonts w:ascii="Century Gothic" w:hAnsi="Century Gothic" w:cs="Arial"/>
          <w:sz w:val="24"/>
        </w:rPr>
        <w:t>d</w:t>
      </w:r>
      <w:r w:rsidRPr="00407CBB">
        <w:rPr>
          <w:rFonts w:ascii="Century Gothic" w:hAnsi="Century Gothic" w:cs="Arial"/>
          <w:sz w:val="24"/>
        </w:rPr>
        <w:t>el 20.03.2008 ed in particolare:</w:t>
      </w:r>
    </w:p>
    <w:p w:rsidR="000443EB" w:rsidRPr="00407CBB" w:rsidRDefault="003E5C97">
      <w:pPr>
        <w:pStyle w:val="Corpotesto"/>
        <w:ind w:left="284" w:hanging="284"/>
        <w:rPr>
          <w:rFonts w:ascii="Century Gothic" w:hAnsi="Century Gothic" w:cs="Arial"/>
          <w:sz w:val="24"/>
        </w:rPr>
      </w:pPr>
      <w:r w:rsidRPr="00407CBB">
        <w:rPr>
          <w:rFonts w:ascii="Century Gothic" w:hAnsi="Century Gothic" w:cs="Arial"/>
          <w:sz w:val="24"/>
        </w:rPr>
        <w:t xml:space="preserve">- pubblicazione avviso sul B.U.R. n. </w:t>
      </w:r>
      <w:r w:rsidR="00147E45" w:rsidRPr="00407CBB">
        <w:rPr>
          <w:rFonts w:ascii="Century Gothic" w:hAnsi="Century Gothic" w:cs="Arial"/>
          <w:sz w:val="24"/>
        </w:rPr>
        <w:t>3</w:t>
      </w:r>
      <w:r w:rsidR="004F5D8C" w:rsidRPr="00407CBB">
        <w:rPr>
          <w:rFonts w:ascii="Century Gothic" w:hAnsi="Century Gothic" w:cs="Arial"/>
          <w:sz w:val="24"/>
        </w:rPr>
        <w:t>2</w:t>
      </w:r>
      <w:r w:rsidRPr="00407CBB">
        <w:rPr>
          <w:rFonts w:ascii="Century Gothic" w:hAnsi="Century Gothic" w:cs="Arial"/>
          <w:sz w:val="24"/>
        </w:rPr>
        <w:t xml:space="preserve"> del</w:t>
      </w:r>
      <w:r w:rsidR="00407CBB" w:rsidRPr="00407CBB">
        <w:rPr>
          <w:rFonts w:ascii="Century Gothic" w:hAnsi="Century Gothic" w:cs="Arial"/>
          <w:sz w:val="24"/>
        </w:rPr>
        <w:t xml:space="preserve"> 12</w:t>
      </w:r>
      <w:r w:rsidR="004F5D8C" w:rsidRPr="00407CBB">
        <w:rPr>
          <w:rFonts w:ascii="Century Gothic" w:hAnsi="Century Gothic" w:cs="Arial"/>
          <w:sz w:val="24"/>
        </w:rPr>
        <w:t>.08</w:t>
      </w:r>
      <w:r w:rsidR="00147E45" w:rsidRPr="00407CBB">
        <w:rPr>
          <w:rFonts w:ascii="Century Gothic" w:hAnsi="Century Gothic" w:cs="Arial"/>
          <w:sz w:val="24"/>
        </w:rPr>
        <w:t>.201</w:t>
      </w:r>
      <w:r w:rsidR="00407CBB" w:rsidRPr="00407CBB">
        <w:rPr>
          <w:rFonts w:ascii="Century Gothic" w:hAnsi="Century Gothic" w:cs="Arial"/>
          <w:sz w:val="24"/>
        </w:rPr>
        <w:t>5</w:t>
      </w:r>
      <w:r w:rsidRPr="00407CBB">
        <w:rPr>
          <w:rFonts w:ascii="Century Gothic" w:hAnsi="Century Gothic" w:cs="Arial"/>
          <w:sz w:val="24"/>
        </w:rPr>
        <w:t>, all’Albo Pretorio</w:t>
      </w:r>
      <w:r w:rsidR="00845DB9" w:rsidRPr="00407CBB">
        <w:rPr>
          <w:rFonts w:ascii="Century Gothic" w:hAnsi="Century Gothic" w:cs="Arial"/>
          <w:sz w:val="24"/>
        </w:rPr>
        <w:t>,</w:t>
      </w:r>
      <w:r w:rsidRPr="00407CBB">
        <w:rPr>
          <w:rFonts w:ascii="Century Gothic" w:hAnsi="Century Gothic" w:cs="Arial"/>
          <w:sz w:val="24"/>
        </w:rPr>
        <w:t xml:space="preserve"> nel sito internet del Comune</w:t>
      </w:r>
      <w:r w:rsidR="00845DB9" w:rsidRPr="00407CBB">
        <w:rPr>
          <w:rFonts w:ascii="Century Gothic" w:hAnsi="Century Gothic" w:cs="Arial"/>
          <w:sz w:val="24"/>
        </w:rPr>
        <w:t xml:space="preserve"> e </w:t>
      </w:r>
      <w:r w:rsidR="00147E45" w:rsidRPr="00407CBB">
        <w:rPr>
          <w:rFonts w:ascii="Century Gothic" w:hAnsi="Century Gothic" w:cs="Arial"/>
          <w:sz w:val="24"/>
        </w:rPr>
        <w:t>nei luoghi di maggiore pubblica frequenza</w:t>
      </w:r>
      <w:r w:rsidRPr="00407CBB">
        <w:rPr>
          <w:rFonts w:ascii="Century Gothic" w:hAnsi="Century Gothic" w:cs="Arial"/>
          <w:sz w:val="24"/>
        </w:rPr>
        <w:t>;</w:t>
      </w:r>
    </w:p>
    <w:p w:rsidR="000443EB" w:rsidRPr="00E8594F" w:rsidRDefault="000443EB">
      <w:pPr>
        <w:pStyle w:val="Corpotesto"/>
        <w:rPr>
          <w:rFonts w:ascii="Century Gothic" w:hAnsi="Century Gothic" w:cs="Arial"/>
          <w:sz w:val="24"/>
          <w:highlight w:val="yellow"/>
        </w:rPr>
      </w:pPr>
    </w:p>
    <w:p w:rsidR="000443EB" w:rsidRPr="000D27C7" w:rsidRDefault="003E5C97">
      <w:pPr>
        <w:pStyle w:val="Corpotesto"/>
        <w:rPr>
          <w:rFonts w:ascii="Century Gothic" w:hAnsi="Century Gothic" w:cs="Arial"/>
          <w:sz w:val="24"/>
        </w:rPr>
      </w:pPr>
      <w:r w:rsidRPr="000D27C7">
        <w:rPr>
          <w:rFonts w:ascii="Century Gothic" w:hAnsi="Century Gothic" w:cs="Arial"/>
          <w:b/>
          <w:sz w:val="24"/>
        </w:rPr>
        <w:t>ATTESO</w:t>
      </w:r>
      <w:r w:rsidRPr="000D27C7">
        <w:rPr>
          <w:rFonts w:ascii="Century Gothic" w:hAnsi="Century Gothic" w:cs="Arial"/>
          <w:sz w:val="24"/>
        </w:rPr>
        <w:t xml:space="preserve"> che alla variante al P.R.G.C. adottata </w:t>
      </w:r>
      <w:r w:rsidR="000D27C7" w:rsidRPr="000D27C7">
        <w:rPr>
          <w:rFonts w:ascii="Century Gothic" w:hAnsi="Century Gothic" w:cs="Arial"/>
          <w:sz w:val="24"/>
        </w:rPr>
        <w:t xml:space="preserve">non </w:t>
      </w:r>
      <w:r w:rsidRPr="000D27C7">
        <w:rPr>
          <w:rFonts w:ascii="Century Gothic" w:hAnsi="Century Gothic" w:cs="Arial"/>
          <w:sz w:val="24"/>
        </w:rPr>
        <w:t xml:space="preserve">sono state presentate, nei termini di legge, ai sensi dell’art. 17, comma 5, del D.P.Reg. 086/Pres. </w:t>
      </w:r>
      <w:r w:rsidR="00923E6C" w:rsidRPr="000D27C7">
        <w:rPr>
          <w:rFonts w:ascii="Century Gothic" w:hAnsi="Century Gothic" w:cs="Arial"/>
          <w:sz w:val="24"/>
        </w:rPr>
        <w:t>d</w:t>
      </w:r>
      <w:r w:rsidRPr="000D27C7">
        <w:rPr>
          <w:rFonts w:ascii="Century Gothic" w:hAnsi="Century Gothic" w:cs="Arial"/>
          <w:sz w:val="24"/>
        </w:rPr>
        <w:t xml:space="preserve">el 20.03.2008, </w:t>
      </w:r>
      <w:r w:rsidR="000D27C7" w:rsidRPr="000D27C7">
        <w:rPr>
          <w:rFonts w:ascii="Century Gothic" w:hAnsi="Century Gothic" w:cs="Arial"/>
          <w:sz w:val="24"/>
        </w:rPr>
        <w:t>né os</w:t>
      </w:r>
      <w:r w:rsidRPr="000D27C7">
        <w:rPr>
          <w:rFonts w:ascii="Century Gothic" w:hAnsi="Century Gothic" w:cs="Arial"/>
          <w:sz w:val="24"/>
        </w:rPr>
        <w:t>servazion</w:t>
      </w:r>
      <w:r w:rsidR="000D27C7" w:rsidRPr="000D27C7">
        <w:rPr>
          <w:rFonts w:ascii="Century Gothic" w:hAnsi="Century Gothic" w:cs="Arial"/>
          <w:sz w:val="24"/>
        </w:rPr>
        <w:t xml:space="preserve">i né </w:t>
      </w:r>
      <w:r w:rsidR="006178AB" w:rsidRPr="000D27C7">
        <w:rPr>
          <w:rFonts w:ascii="Century Gothic" w:hAnsi="Century Gothic" w:cs="Arial"/>
          <w:sz w:val="24"/>
        </w:rPr>
        <w:t>opposizion</w:t>
      </w:r>
      <w:r w:rsidR="000D27C7" w:rsidRPr="000D27C7">
        <w:rPr>
          <w:rFonts w:ascii="Century Gothic" w:hAnsi="Century Gothic" w:cs="Arial"/>
          <w:sz w:val="24"/>
        </w:rPr>
        <w:t>i</w:t>
      </w:r>
      <w:r w:rsidRPr="000D27C7">
        <w:rPr>
          <w:rFonts w:ascii="Century Gothic" w:hAnsi="Century Gothic" w:cs="Arial"/>
          <w:sz w:val="24"/>
        </w:rPr>
        <w:t xml:space="preserve"> come risulta dall’apposito registro;</w:t>
      </w:r>
    </w:p>
    <w:p w:rsidR="00F85D68" w:rsidRPr="000D27C7" w:rsidRDefault="00F85D68" w:rsidP="00F85D68">
      <w:pPr>
        <w:pStyle w:val="Corpotesto"/>
        <w:tabs>
          <w:tab w:val="left" w:pos="0"/>
          <w:tab w:val="left" w:pos="851"/>
          <w:tab w:val="left" w:pos="1134"/>
        </w:tabs>
        <w:rPr>
          <w:rFonts w:ascii="Century Gothic" w:hAnsi="Century Gothic"/>
          <w:bCs/>
          <w:sz w:val="22"/>
          <w:szCs w:val="22"/>
        </w:rPr>
      </w:pPr>
    </w:p>
    <w:p w:rsidR="000443EB" w:rsidRPr="000D27C7" w:rsidRDefault="003E5C97">
      <w:pPr>
        <w:pStyle w:val="Corpotesto"/>
        <w:rPr>
          <w:rFonts w:ascii="Century Gothic" w:hAnsi="Century Gothic" w:cs="Arial"/>
          <w:sz w:val="24"/>
          <w:szCs w:val="24"/>
        </w:rPr>
      </w:pPr>
      <w:r w:rsidRPr="000D27C7">
        <w:rPr>
          <w:rFonts w:ascii="Century Gothic" w:hAnsi="Century Gothic" w:cs="Arial"/>
          <w:b/>
          <w:sz w:val="24"/>
          <w:szCs w:val="24"/>
        </w:rPr>
        <w:t>RICORDATO</w:t>
      </w:r>
      <w:r w:rsidRPr="000D27C7">
        <w:rPr>
          <w:rFonts w:ascii="Century Gothic" w:hAnsi="Century Gothic" w:cs="Arial"/>
          <w:sz w:val="24"/>
          <w:szCs w:val="24"/>
        </w:rPr>
        <w:t xml:space="preserve"> che la variante di cui trattasi non necessitava del parere del Direttore Centrale </w:t>
      </w:r>
      <w:hyperlink r:id="rId7" w:history="1">
        <w:r w:rsidRPr="000D27C7">
          <w:rPr>
            <w:rFonts w:ascii="Century Gothic" w:hAnsi="Century Gothic" w:cs="Arial"/>
            <w:sz w:val="24"/>
            <w:szCs w:val="24"/>
          </w:rPr>
          <w:t>infrastrutture, mobilità, pianificazione territoriale e lavori pubblici</w:t>
        </w:r>
      </w:hyperlink>
      <w:r w:rsidRPr="000D27C7">
        <w:rPr>
          <w:rFonts w:ascii="Century Gothic" w:hAnsi="Century Gothic" w:cs="Arial"/>
          <w:sz w:val="24"/>
          <w:szCs w:val="24"/>
        </w:rPr>
        <w:t>, trattandosi di variante non sostanziale di cui all’art. 17, comma 1, del D.P.Reg. 086/Pres. del 20.03.2008;</w:t>
      </w:r>
    </w:p>
    <w:p w:rsidR="000443EB" w:rsidRPr="000D27C7" w:rsidRDefault="000443EB">
      <w:pPr>
        <w:pStyle w:val="Corpotesto"/>
        <w:rPr>
          <w:rFonts w:ascii="Century Gothic" w:hAnsi="Century Gothic" w:cs="Arial"/>
          <w:sz w:val="24"/>
          <w:szCs w:val="24"/>
        </w:rPr>
      </w:pPr>
    </w:p>
    <w:p w:rsidR="000443EB" w:rsidRPr="008001C9" w:rsidRDefault="003E5C97">
      <w:pPr>
        <w:pStyle w:val="Corpotesto"/>
        <w:rPr>
          <w:rFonts w:ascii="Century Gothic" w:hAnsi="Century Gothic" w:cs="Arial"/>
          <w:sz w:val="24"/>
          <w:szCs w:val="24"/>
        </w:rPr>
      </w:pPr>
      <w:r w:rsidRPr="008001C9">
        <w:rPr>
          <w:rFonts w:ascii="Century Gothic" w:hAnsi="Century Gothic" w:cs="Arial"/>
          <w:b/>
          <w:sz w:val="24"/>
          <w:szCs w:val="24"/>
        </w:rPr>
        <w:t>VISTA</w:t>
      </w:r>
      <w:r w:rsidRPr="008001C9">
        <w:rPr>
          <w:rFonts w:ascii="Century Gothic" w:hAnsi="Century Gothic" w:cs="Arial"/>
          <w:sz w:val="24"/>
          <w:szCs w:val="24"/>
        </w:rPr>
        <w:t xml:space="preserve"> l’asseverazione di cui all’art. 17, comma 9, del D.P.Reg. 086/Pres. del 20.03.2008;</w:t>
      </w:r>
    </w:p>
    <w:p w:rsidR="000443EB" w:rsidRPr="008001C9" w:rsidRDefault="000443EB">
      <w:pPr>
        <w:pStyle w:val="Corpotesto"/>
        <w:rPr>
          <w:rFonts w:ascii="Century Gothic" w:hAnsi="Century Gothic" w:cs="Arial"/>
          <w:sz w:val="24"/>
          <w:szCs w:val="24"/>
        </w:rPr>
      </w:pPr>
    </w:p>
    <w:p w:rsidR="000443EB" w:rsidRDefault="003E5C97">
      <w:pPr>
        <w:jc w:val="both"/>
        <w:rPr>
          <w:rFonts w:ascii="Century Gothic" w:hAnsi="Century Gothic" w:cs="Arial"/>
          <w:sz w:val="24"/>
          <w:szCs w:val="24"/>
        </w:rPr>
      </w:pPr>
      <w:r w:rsidRPr="008001C9">
        <w:rPr>
          <w:rFonts w:ascii="Century Gothic" w:hAnsi="Century Gothic" w:cs="Arial"/>
          <w:b/>
          <w:sz w:val="24"/>
          <w:szCs w:val="24"/>
        </w:rPr>
        <w:t>VISTA</w:t>
      </w:r>
      <w:r w:rsidRPr="008001C9">
        <w:rPr>
          <w:rFonts w:ascii="Century Gothic" w:hAnsi="Century Gothic" w:cs="Arial"/>
          <w:sz w:val="24"/>
          <w:szCs w:val="24"/>
        </w:rPr>
        <w:t xml:space="preserve"> la deliberazione n. </w:t>
      </w:r>
      <w:r w:rsidR="008001C9" w:rsidRPr="008001C9">
        <w:rPr>
          <w:rFonts w:ascii="Century Gothic" w:hAnsi="Century Gothic" w:cs="Arial"/>
          <w:sz w:val="24"/>
          <w:szCs w:val="24"/>
        </w:rPr>
        <w:t>144</w:t>
      </w:r>
      <w:r w:rsidR="00ED3678" w:rsidRPr="008001C9">
        <w:rPr>
          <w:rFonts w:ascii="Century Gothic" w:hAnsi="Century Gothic" w:cs="Arial"/>
          <w:sz w:val="24"/>
          <w:szCs w:val="24"/>
        </w:rPr>
        <w:t xml:space="preserve"> </w:t>
      </w:r>
      <w:r w:rsidRPr="008001C9">
        <w:rPr>
          <w:rFonts w:ascii="Century Gothic" w:hAnsi="Century Gothic" w:cs="Arial"/>
          <w:sz w:val="24"/>
          <w:szCs w:val="24"/>
        </w:rPr>
        <w:t xml:space="preserve">del </w:t>
      </w:r>
      <w:r w:rsidR="008001C9" w:rsidRPr="008001C9">
        <w:rPr>
          <w:rFonts w:ascii="Century Gothic" w:hAnsi="Century Gothic" w:cs="Arial"/>
          <w:sz w:val="24"/>
          <w:szCs w:val="24"/>
        </w:rPr>
        <w:t>26.10.2015</w:t>
      </w:r>
      <w:r w:rsidRPr="008001C9">
        <w:rPr>
          <w:rFonts w:ascii="Century Gothic" w:hAnsi="Century Gothic" w:cs="Arial"/>
          <w:sz w:val="24"/>
          <w:szCs w:val="24"/>
        </w:rPr>
        <w:t xml:space="preserve"> con la quale la Giunta Comunale, quale autorità competente ai sensi dell’art. 4, comma 3, della LR 16/2008, ha ritenuto che la </w:t>
      </w:r>
      <w:r w:rsidR="004F5D8C" w:rsidRPr="008001C9">
        <w:rPr>
          <w:rFonts w:ascii="Century Gothic" w:hAnsi="Century Gothic" w:cs="Arial"/>
          <w:sz w:val="24"/>
          <w:szCs w:val="24"/>
        </w:rPr>
        <w:t xml:space="preserve">variante n. </w:t>
      </w:r>
      <w:r w:rsidR="001C6FCA" w:rsidRPr="008001C9">
        <w:rPr>
          <w:rFonts w:ascii="Century Gothic" w:hAnsi="Century Gothic" w:cs="Arial"/>
          <w:sz w:val="24"/>
          <w:szCs w:val="24"/>
        </w:rPr>
        <w:t>8</w:t>
      </w:r>
      <w:r w:rsidR="004F5D8C" w:rsidRPr="008001C9">
        <w:rPr>
          <w:rFonts w:ascii="Century Gothic" w:hAnsi="Century Gothic" w:cs="Arial"/>
          <w:sz w:val="24"/>
          <w:szCs w:val="24"/>
        </w:rPr>
        <w:t xml:space="preserve"> al Piano Regolatore Particolareggiato Comunale della zona</w:t>
      </w:r>
      <w:r w:rsidR="001C6FCA" w:rsidRPr="008001C9">
        <w:rPr>
          <w:rFonts w:ascii="Century Gothic" w:hAnsi="Century Gothic" w:cs="Arial"/>
          <w:sz w:val="24"/>
          <w:szCs w:val="24"/>
        </w:rPr>
        <w:t xml:space="preserve"> D2 e</w:t>
      </w:r>
      <w:r w:rsidR="001C6FCA" w:rsidRPr="001C6FCA">
        <w:rPr>
          <w:rFonts w:ascii="Century Gothic" w:hAnsi="Century Gothic" w:cs="Arial"/>
          <w:sz w:val="24"/>
          <w:szCs w:val="24"/>
        </w:rPr>
        <w:t xml:space="preserve"> conseguente variante n. 45</w:t>
      </w:r>
      <w:r w:rsidR="004F5D8C" w:rsidRPr="001C6FCA">
        <w:rPr>
          <w:rFonts w:ascii="Century Gothic" w:hAnsi="Century Gothic" w:cs="Arial"/>
          <w:sz w:val="24"/>
          <w:szCs w:val="24"/>
        </w:rPr>
        <w:t xml:space="preserve"> al Piano Regolatore Generale Comunale </w:t>
      </w:r>
      <w:r w:rsidRPr="001C6FCA">
        <w:rPr>
          <w:rFonts w:ascii="Century Gothic" w:hAnsi="Century Gothic" w:cs="Arial"/>
          <w:sz w:val="24"/>
          <w:szCs w:val="24"/>
        </w:rPr>
        <w:t>non abbia effetti significativi sull’ambiente per cui non necessita avviare la procedura di valutazione ambientale strategica e ritenuto di concordare con detta decisione;</w:t>
      </w:r>
    </w:p>
    <w:p w:rsidR="004B3596" w:rsidRDefault="004B3596">
      <w:pPr>
        <w:jc w:val="both"/>
        <w:rPr>
          <w:rFonts w:ascii="Century Gothic" w:hAnsi="Century Gothic" w:cs="Arial"/>
          <w:sz w:val="24"/>
          <w:szCs w:val="24"/>
        </w:rPr>
      </w:pPr>
    </w:p>
    <w:p w:rsidR="004B3596" w:rsidRPr="001C6FCA" w:rsidRDefault="004B3596">
      <w:pPr>
        <w:jc w:val="both"/>
        <w:rPr>
          <w:rFonts w:ascii="Century Gothic" w:hAnsi="Century Gothic" w:cs="Arial"/>
          <w:sz w:val="24"/>
          <w:szCs w:val="24"/>
        </w:rPr>
      </w:pPr>
      <w:r w:rsidRPr="004B3596">
        <w:rPr>
          <w:rFonts w:ascii="Century Gothic" w:hAnsi="Century Gothic" w:cs="Arial"/>
          <w:b/>
          <w:sz w:val="24"/>
          <w:szCs w:val="24"/>
        </w:rPr>
        <w:t>PRESO ATTO</w:t>
      </w:r>
      <w:r>
        <w:rPr>
          <w:rFonts w:ascii="Century Gothic" w:hAnsi="Century Gothic" w:cs="Arial"/>
          <w:sz w:val="24"/>
          <w:szCs w:val="24"/>
        </w:rPr>
        <w:t xml:space="preserve"> che successivamente a tale deliberazione, è giunto in data 28.10.2015, prot. 14347, il parere sulla non assoggettabilità alla VAS da parte della A.A.S. n 3 “</w:t>
      </w:r>
      <w:r w:rsidRPr="00F85A15">
        <w:rPr>
          <w:rFonts w:ascii="Century Gothic" w:hAnsi="Century Gothic" w:cs="Arial"/>
          <w:sz w:val="24"/>
          <w:szCs w:val="24"/>
        </w:rPr>
        <w:t>Alto Friuli – Collinare – Medio Friuli”</w:t>
      </w:r>
      <w:r>
        <w:rPr>
          <w:rFonts w:ascii="Century Gothic" w:hAnsi="Century Gothic" w:cs="Arial"/>
          <w:sz w:val="24"/>
          <w:szCs w:val="24"/>
        </w:rPr>
        <w:t>;</w:t>
      </w:r>
      <w:bookmarkStart w:id="0" w:name="_GoBack"/>
      <w:bookmarkEnd w:id="0"/>
    </w:p>
    <w:p w:rsidR="000443EB" w:rsidRPr="00E8594F" w:rsidRDefault="000443EB">
      <w:pPr>
        <w:pStyle w:val="Corpotesto"/>
        <w:tabs>
          <w:tab w:val="left" w:pos="0"/>
          <w:tab w:val="left" w:pos="851"/>
          <w:tab w:val="left" w:pos="1134"/>
        </w:tabs>
        <w:rPr>
          <w:rFonts w:ascii="Century Gothic" w:hAnsi="Century Gothic" w:cs="Arial"/>
          <w:b/>
          <w:bCs/>
          <w:sz w:val="24"/>
          <w:szCs w:val="24"/>
          <w:highlight w:val="yellow"/>
        </w:rPr>
      </w:pPr>
    </w:p>
    <w:p w:rsidR="000443EB" w:rsidRPr="000D27C7" w:rsidRDefault="003E5C97">
      <w:pPr>
        <w:pStyle w:val="Corpotesto"/>
        <w:tabs>
          <w:tab w:val="left" w:pos="0"/>
          <w:tab w:val="left" w:pos="851"/>
          <w:tab w:val="left" w:pos="1134"/>
        </w:tabs>
        <w:rPr>
          <w:rFonts w:ascii="Century Gothic" w:hAnsi="Century Gothic" w:cs="Arial"/>
          <w:sz w:val="24"/>
          <w:szCs w:val="24"/>
        </w:rPr>
      </w:pPr>
      <w:r w:rsidRPr="000D27C7">
        <w:rPr>
          <w:rFonts w:ascii="Century Gothic" w:hAnsi="Century Gothic" w:cs="Arial"/>
          <w:b/>
          <w:bCs/>
          <w:sz w:val="24"/>
          <w:szCs w:val="24"/>
        </w:rPr>
        <w:t>PRESO ATTO</w:t>
      </w:r>
      <w:r w:rsidRPr="000D27C7">
        <w:rPr>
          <w:rFonts w:ascii="Century Gothic" w:hAnsi="Century Gothic" w:cs="Arial"/>
          <w:b/>
          <w:sz w:val="24"/>
          <w:szCs w:val="24"/>
        </w:rPr>
        <w:t xml:space="preserve"> </w:t>
      </w:r>
      <w:r w:rsidRPr="000D27C7">
        <w:rPr>
          <w:rFonts w:ascii="Century Gothic" w:hAnsi="Century Gothic" w:cs="Arial"/>
          <w:sz w:val="24"/>
          <w:szCs w:val="24"/>
        </w:rPr>
        <w:t xml:space="preserve">che la variante al P.R.G.C. adottata non prevede mutamenti di destinazioni di beni immobili appartenenti al demanio o al patrimonio indisponibile </w:t>
      </w:r>
      <w:r w:rsidR="00845DB9" w:rsidRPr="000D27C7">
        <w:rPr>
          <w:rFonts w:ascii="Century Gothic" w:hAnsi="Century Gothic" w:cs="Arial"/>
          <w:sz w:val="24"/>
          <w:szCs w:val="24"/>
        </w:rPr>
        <w:t>d</w:t>
      </w:r>
      <w:r w:rsidRPr="000D27C7">
        <w:rPr>
          <w:rFonts w:ascii="Century Gothic" w:hAnsi="Century Gothic" w:cs="Arial"/>
          <w:sz w:val="24"/>
          <w:szCs w:val="24"/>
        </w:rPr>
        <w:t>ello Stato o della regione, ovvero di competenza degli Enti come previsto dall’art. 17, comma 6, del D.P.Reg. 086/Pres. del 20.03.2008</w:t>
      </w:r>
    </w:p>
    <w:p w:rsidR="000443EB" w:rsidRPr="00E8594F" w:rsidRDefault="000443EB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b/>
          <w:sz w:val="24"/>
          <w:highlight w:val="yellow"/>
        </w:rPr>
      </w:pPr>
    </w:p>
    <w:p w:rsidR="00AE79F9" w:rsidRPr="002A3044" w:rsidRDefault="00E62BAD" w:rsidP="00E62BAD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/>
          <w:sz w:val="24"/>
          <w:szCs w:val="24"/>
        </w:rPr>
      </w:pPr>
      <w:r w:rsidRPr="002A3044">
        <w:rPr>
          <w:rFonts w:ascii="Century Gothic" w:hAnsi="Century Gothic" w:cs="Arial"/>
          <w:b/>
          <w:sz w:val="24"/>
          <w:szCs w:val="24"/>
        </w:rPr>
        <w:t xml:space="preserve">VISTA </w:t>
      </w:r>
      <w:r w:rsidRPr="002A3044">
        <w:rPr>
          <w:rFonts w:ascii="Century Gothic" w:hAnsi="Century Gothic" w:cs="Arial"/>
          <w:sz w:val="24"/>
          <w:szCs w:val="24"/>
        </w:rPr>
        <w:t>la</w:t>
      </w:r>
      <w:r w:rsidRPr="002A3044">
        <w:rPr>
          <w:rFonts w:ascii="Century Gothic" w:hAnsi="Century Gothic" w:cs="Arial"/>
          <w:b/>
          <w:sz w:val="24"/>
          <w:szCs w:val="24"/>
        </w:rPr>
        <w:t xml:space="preserve"> </w:t>
      </w:r>
      <w:r w:rsidRPr="002A3044">
        <w:rPr>
          <w:rFonts w:ascii="Century Gothic" w:hAnsi="Century Gothic"/>
          <w:sz w:val="24"/>
          <w:szCs w:val="24"/>
        </w:rPr>
        <w:t>verifica di compatibilità della presente variante con il Piano comunale di classificazione acustica (PCCA), secondo quanto stabilito dall’art. 2.1.4.5 del PCCA stesso</w:t>
      </w:r>
      <w:r w:rsidR="00E537D1" w:rsidRPr="002A3044">
        <w:rPr>
          <w:rFonts w:ascii="Century Gothic" w:hAnsi="Century Gothic"/>
          <w:sz w:val="24"/>
          <w:szCs w:val="24"/>
        </w:rPr>
        <w:t xml:space="preserve">, redatta dal “Consorzio Dionigi”, pervenuta tramite PEC in data </w:t>
      </w:r>
      <w:r w:rsidR="002A3044" w:rsidRPr="002A3044">
        <w:rPr>
          <w:rFonts w:ascii="Century Gothic" w:hAnsi="Century Gothic"/>
          <w:sz w:val="24"/>
          <w:szCs w:val="24"/>
        </w:rPr>
        <w:t>23.10.2015 ed assunta al protocollo 13235</w:t>
      </w:r>
      <w:r w:rsidRPr="002A3044">
        <w:rPr>
          <w:rFonts w:ascii="Century Gothic" w:hAnsi="Century Gothic"/>
          <w:sz w:val="24"/>
          <w:szCs w:val="24"/>
        </w:rPr>
        <w:t xml:space="preserve">; </w:t>
      </w:r>
    </w:p>
    <w:p w:rsidR="00E62BAD" w:rsidRPr="002A3044" w:rsidRDefault="00E62BAD" w:rsidP="00E62BAD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b/>
          <w:sz w:val="24"/>
          <w:szCs w:val="24"/>
        </w:rPr>
      </w:pPr>
    </w:p>
    <w:p w:rsidR="00321C0E" w:rsidRPr="00F85A15" w:rsidRDefault="00321C0E" w:rsidP="00E62BAD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4"/>
          <w:szCs w:val="24"/>
        </w:rPr>
      </w:pPr>
      <w:r w:rsidRPr="00F85A15">
        <w:rPr>
          <w:rFonts w:ascii="Century Gothic" w:hAnsi="Century Gothic" w:cs="Arial"/>
          <w:b/>
          <w:sz w:val="24"/>
          <w:szCs w:val="24"/>
        </w:rPr>
        <w:t xml:space="preserve">VISTO </w:t>
      </w:r>
      <w:r w:rsidRPr="00F85A15">
        <w:rPr>
          <w:rFonts w:ascii="Century Gothic" w:hAnsi="Century Gothic" w:cs="Arial"/>
          <w:sz w:val="24"/>
          <w:szCs w:val="24"/>
        </w:rPr>
        <w:t>il parere favorevo</w:t>
      </w:r>
      <w:r w:rsidR="00F85A15" w:rsidRPr="00F85A15">
        <w:rPr>
          <w:rFonts w:ascii="Century Gothic" w:hAnsi="Century Gothic" w:cs="Arial"/>
          <w:sz w:val="24"/>
          <w:szCs w:val="24"/>
        </w:rPr>
        <w:t>le espresso dalla AAS N. 3 “Alto Friuli – Collinare – Medio Friuli” prot. 49463 del 17.11.2015, pervenuto in data 20.11.2015 al prot. 14507;</w:t>
      </w:r>
    </w:p>
    <w:p w:rsidR="00321C0E" w:rsidRPr="00F85A15" w:rsidRDefault="00321C0E" w:rsidP="00E62BAD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4"/>
          <w:szCs w:val="24"/>
        </w:rPr>
      </w:pPr>
    </w:p>
    <w:p w:rsidR="000443EB" w:rsidRPr="00951263" w:rsidRDefault="003E5C97">
      <w:pPr>
        <w:pStyle w:val="Corpotesto"/>
        <w:rPr>
          <w:rFonts w:ascii="Century Gothic" w:hAnsi="Century Gothic" w:cs="Arial"/>
          <w:sz w:val="24"/>
          <w:szCs w:val="22"/>
        </w:rPr>
      </w:pPr>
      <w:r w:rsidRPr="00951263">
        <w:rPr>
          <w:rFonts w:ascii="Century Gothic" w:hAnsi="Century Gothic" w:cs="Arial"/>
          <w:b/>
          <w:sz w:val="24"/>
          <w:szCs w:val="22"/>
        </w:rPr>
        <w:lastRenderedPageBreak/>
        <w:t>ACQUISITI</w:t>
      </w:r>
      <w:r w:rsidRPr="00951263">
        <w:rPr>
          <w:rFonts w:ascii="Century Gothic" w:hAnsi="Century Gothic" w:cs="Arial"/>
          <w:sz w:val="24"/>
          <w:szCs w:val="22"/>
        </w:rPr>
        <w:t xml:space="preserve"> i pareri espressi ai sensi dell’art. 49, comma 1, del D. Lgs. 18.08.2000, n. 267;</w:t>
      </w:r>
    </w:p>
    <w:p w:rsidR="00444D58" w:rsidRPr="00951263" w:rsidRDefault="00444D58" w:rsidP="00444D58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b/>
          <w:bCs/>
          <w:sz w:val="24"/>
          <w:szCs w:val="22"/>
        </w:rPr>
      </w:pPr>
    </w:p>
    <w:p w:rsidR="00444D58" w:rsidRPr="00951263" w:rsidRDefault="00444D58" w:rsidP="00444D58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4"/>
          <w:szCs w:val="22"/>
        </w:rPr>
      </w:pPr>
      <w:r w:rsidRPr="00951263">
        <w:rPr>
          <w:rFonts w:ascii="Century Gothic" w:hAnsi="Century Gothic" w:cs="Arial"/>
          <w:b/>
          <w:bCs/>
          <w:sz w:val="24"/>
          <w:szCs w:val="22"/>
        </w:rPr>
        <w:t>RICHIAMATI</w:t>
      </w:r>
      <w:r w:rsidRPr="00951263">
        <w:rPr>
          <w:rFonts w:ascii="Century Gothic" w:hAnsi="Century Gothic" w:cs="Arial"/>
          <w:sz w:val="24"/>
          <w:szCs w:val="22"/>
        </w:rPr>
        <w:t xml:space="preserve"> l’art. 63 della L.R. n. 5/2007 e s.m.i., nonché l’art. 17 comma 1</w:t>
      </w:r>
      <w:r w:rsidR="00D715AA" w:rsidRPr="00951263">
        <w:rPr>
          <w:rFonts w:ascii="Century Gothic" w:hAnsi="Century Gothic" w:cs="Arial"/>
          <w:sz w:val="24"/>
          <w:szCs w:val="22"/>
        </w:rPr>
        <w:t>,</w:t>
      </w:r>
      <w:r w:rsidRPr="00951263">
        <w:rPr>
          <w:rFonts w:ascii="Century Gothic" w:hAnsi="Century Gothic" w:cs="Arial"/>
          <w:sz w:val="24"/>
          <w:szCs w:val="22"/>
        </w:rPr>
        <w:t xml:space="preserve"> lettera e)</w:t>
      </w:r>
      <w:r w:rsidR="00D715AA" w:rsidRPr="00951263">
        <w:rPr>
          <w:rFonts w:ascii="Century Gothic" w:hAnsi="Century Gothic" w:cs="Arial"/>
          <w:sz w:val="24"/>
          <w:szCs w:val="22"/>
        </w:rPr>
        <w:t>,</w:t>
      </w:r>
      <w:r w:rsidRPr="00951263">
        <w:rPr>
          <w:rFonts w:ascii="Century Gothic" w:hAnsi="Century Gothic" w:cs="Arial"/>
          <w:sz w:val="24"/>
          <w:szCs w:val="22"/>
        </w:rPr>
        <w:t xml:space="preserve"> del D.P.Reg. 20 marzo 2008, n. 086/Pres;</w:t>
      </w:r>
    </w:p>
    <w:p w:rsidR="00206B1F" w:rsidRPr="00E8594F" w:rsidRDefault="00206B1F" w:rsidP="00206B1F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/>
          <w:b/>
          <w:bCs/>
          <w:sz w:val="22"/>
          <w:szCs w:val="22"/>
          <w:highlight w:val="yellow"/>
        </w:rPr>
      </w:pPr>
    </w:p>
    <w:p w:rsidR="000443EB" w:rsidRPr="00880320" w:rsidRDefault="003E5C97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4"/>
          <w:szCs w:val="22"/>
        </w:rPr>
      </w:pPr>
      <w:r w:rsidRPr="00951263">
        <w:rPr>
          <w:rFonts w:ascii="Century Gothic" w:hAnsi="Century Gothic" w:cs="Arial"/>
          <w:b/>
          <w:bCs/>
          <w:sz w:val="24"/>
          <w:szCs w:val="22"/>
        </w:rPr>
        <w:t>PROCEDUTO</w:t>
      </w:r>
      <w:r w:rsidRPr="00951263">
        <w:rPr>
          <w:rFonts w:ascii="Century Gothic" w:hAnsi="Century Gothic" w:cs="Arial"/>
          <w:sz w:val="24"/>
          <w:szCs w:val="22"/>
        </w:rPr>
        <w:t xml:space="preserve">, quindi alla votazione per l’approvazione della </w:t>
      </w:r>
      <w:r w:rsidR="00B25341" w:rsidRPr="00951263">
        <w:rPr>
          <w:rFonts w:ascii="Century Gothic" w:hAnsi="Century Gothic" w:cs="Arial"/>
          <w:sz w:val="24"/>
        </w:rPr>
        <w:t xml:space="preserve">variante n. </w:t>
      </w:r>
      <w:r w:rsidR="00951263" w:rsidRPr="00951263">
        <w:rPr>
          <w:rFonts w:ascii="Century Gothic" w:hAnsi="Century Gothic" w:cs="Arial"/>
          <w:sz w:val="24"/>
        </w:rPr>
        <w:t>8</w:t>
      </w:r>
      <w:r w:rsidR="00B25341" w:rsidRPr="00951263">
        <w:rPr>
          <w:rFonts w:ascii="Century Gothic" w:hAnsi="Century Gothic" w:cs="Arial"/>
          <w:sz w:val="24"/>
        </w:rPr>
        <w:t xml:space="preserve"> al Piano Regolatore Particolareggiato Comunale della zona D2 e conseguente variante n. </w:t>
      </w:r>
      <w:r w:rsidR="00B25341" w:rsidRPr="000D27C7">
        <w:rPr>
          <w:rFonts w:ascii="Century Gothic" w:hAnsi="Century Gothic" w:cs="Arial"/>
          <w:sz w:val="24"/>
        </w:rPr>
        <w:t>4</w:t>
      </w:r>
      <w:r w:rsidR="00951263" w:rsidRPr="000D27C7">
        <w:rPr>
          <w:rFonts w:ascii="Century Gothic" w:hAnsi="Century Gothic" w:cs="Arial"/>
          <w:sz w:val="24"/>
        </w:rPr>
        <w:t>5</w:t>
      </w:r>
      <w:r w:rsidR="00B25341" w:rsidRPr="000D27C7">
        <w:rPr>
          <w:rFonts w:ascii="Century Gothic" w:hAnsi="Century Gothic" w:cs="Arial"/>
          <w:sz w:val="24"/>
        </w:rPr>
        <w:t xml:space="preserve"> al Piano Regolatore Generale Comunale</w:t>
      </w:r>
      <w:r w:rsidRPr="000D27C7">
        <w:rPr>
          <w:rFonts w:ascii="Century Gothic" w:hAnsi="Century Gothic" w:cs="Arial"/>
          <w:sz w:val="24"/>
          <w:szCs w:val="22"/>
        </w:rPr>
        <w:t xml:space="preserve"> adottata con propria deliberazione n. </w:t>
      </w:r>
      <w:r w:rsidR="00880320" w:rsidRPr="00880320">
        <w:rPr>
          <w:rFonts w:ascii="Century Gothic" w:hAnsi="Century Gothic" w:cs="Arial"/>
          <w:sz w:val="24"/>
          <w:szCs w:val="22"/>
        </w:rPr>
        <w:t>38</w:t>
      </w:r>
      <w:r w:rsidRPr="00880320">
        <w:rPr>
          <w:rFonts w:ascii="Century Gothic" w:hAnsi="Century Gothic" w:cs="Arial"/>
          <w:sz w:val="24"/>
          <w:szCs w:val="22"/>
        </w:rPr>
        <w:t xml:space="preserve"> del 2</w:t>
      </w:r>
      <w:r w:rsidR="00880320" w:rsidRPr="00880320">
        <w:rPr>
          <w:rFonts w:ascii="Century Gothic" w:hAnsi="Century Gothic" w:cs="Arial"/>
          <w:sz w:val="24"/>
          <w:szCs w:val="22"/>
        </w:rPr>
        <w:t>9</w:t>
      </w:r>
      <w:r w:rsidRPr="00880320">
        <w:rPr>
          <w:rFonts w:ascii="Century Gothic" w:hAnsi="Century Gothic" w:cs="Arial"/>
          <w:sz w:val="24"/>
          <w:szCs w:val="22"/>
        </w:rPr>
        <w:t>.</w:t>
      </w:r>
      <w:r w:rsidR="00B25341" w:rsidRPr="00880320">
        <w:rPr>
          <w:rFonts w:ascii="Century Gothic" w:hAnsi="Century Gothic" w:cs="Arial"/>
          <w:sz w:val="24"/>
          <w:szCs w:val="22"/>
        </w:rPr>
        <w:t>07</w:t>
      </w:r>
      <w:r w:rsidRPr="00880320">
        <w:rPr>
          <w:rFonts w:ascii="Century Gothic" w:hAnsi="Century Gothic" w:cs="Arial"/>
          <w:sz w:val="24"/>
          <w:szCs w:val="22"/>
        </w:rPr>
        <w:t>.201</w:t>
      </w:r>
      <w:r w:rsidR="00880320" w:rsidRPr="00880320">
        <w:rPr>
          <w:rFonts w:ascii="Century Gothic" w:hAnsi="Century Gothic" w:cs="Arial"/>
          <w:sz w:val="24"/>
          <w:szCs w:val="22"/>
        </w:rPr>
        <w:t>5</w:t>
      </w:r>
      <w:r w:rsidRPr="00880320">
        <w:rPr>
          <w:rFonts w:ascii="Century Gothic" w:hAnsi="Century Gothic" w:cs="Arial"/>
          <w:sz w:val="24"/>
          <w:szCs w:val="22"/>
        </w:rPr>
        <w:t>;</w:t>
      </w:r>
    </w:p>
    <w:p w:rsidR="000443EB" w:rsidRPr="00951263" w:rsidRDefault="000443EB">
      <w:pPr>
        <w:pStyle w:val="Rientrocorpodeltesto2"/>
        <w:ind w:left="540" w:hanging="540"/>
        <w:rPr>
          <w:rFonts w:ascii="Century Gothic" w:hAnsi="Century Gothic"/>
          <w:sz w:val="24"/>
        </w:rPr>
      </w:pPr>
    </w:p>
    <w:p w:rsidR="000443EB" w:rsidRPr="00951263" w:rsidRDefault="003E5C97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b/>
          <w:bCs/>
          <w:sz w:val="24"/>
          <w:szCs w:val="22"/>
        </w:rPr>
      </w:pPr>
      <w:r w:rsidRPr="00951263">
        <w:rPr>
          <w:rFonts w:ascii="Century Gothic" w:hAnsi="Century Gothic" w:cs="Arial"/>
          <w:sz w:val="24"/>
          <w:szCs w:val="22"/>
        </w:rPr>
        <w:t xml:space="preserve">Con la seguente votazione </w:t>
      </w:r>
    </w:p>
    <w:p w:rsidR="000443EB" w:rsidRPr="00951263" w:rsidRDefault="000443EB">
      <w:pPr>
        <w:tabs>
          <w:tab w:val="left" w:pos="0"/>
          <w:tab w:val="left" w:pos="851"/>
          <w:tab w:val="left" w:pos="1134"/>
        </w:tabs>
        <w:jc w:val="center"/>
        <w:rPr>
          <w:rFonts w:ascii="Century Gothic" w:hAnsi="Century Gothic" w:cs="Arial"/>
          <w:b/>
          <w:sz w:val="24"/>
          <w:szCs w:val="22"/>
        </w:rPr>
      </w:pPr>
    </w:p>
    <w:p w:rsidR="000443EB" w:rsidRPr="00951263" w:rsidRDefault="003E5C97">
      <w:pPr>
        <w:tabs>
          <w:tab w:val="left" w:pos="0"/>
          <w:tab w:val="left" w:pos="851"/>
          <w:tab w:val="left" w:pos="1134"/>
        </w:tabs>
        <w:jc w:val="center"/>
        <w:rPr>
          <w:rFonts w:ascii="Century Gothic" w:hAnsi="Century Gothic" w:cs="Arial"/>
          <w:b/>
          <w:sz w:val="24"/>
          <w:szCs w:val="22"/>
        </w:rPr>
      </w:pPr>
      <w:r w:rsidRPr="00951263">
        <w:rPr>
          <w:rFonts w:ascii="Century Gothic" w:hAnsi="Century Gothic" w:cs="Arial"/>
          <w:b/>
          <w:sz w:val="24"/>
          <w:szCs w:val="22"/>
        </w:rPr>
        <w:t>D E L I B E R A</w:t>
      </w:r>
    </w:p>
    <w:p w:rsidR="000443EB" w:rsidRPr="00951263" w:rsidRDefault="000443EB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4"/>
          <w:szCs w:val="22"/>
        </w:rPr>
      </w:pPr>
    </w:p>
    <w:p w:rsidR="005772D0" w:rsidRPr="00880320" w:rsidRDefault="003E5C97" w:rsidP="00F37545">
      <w:pPr>
        <w:tabs>
          <w:tab w:val="left" w:pos="284"/>
          <w:tab w:val="left" w:pos="851"/>
          <w:tab w:val="left" w:pos="1134"/>
        </w:tabs>
        <w:ind w:left="284" w:hanging="284"/>
        <w:jc w:val="both"/>
        <w:rPr>
          <w:rFonts w:ascii="Century Gothic" w:hAnsi="Century Gothic" w:cs="Arial"/>
          <w:sz w:val="24"/>
        </w:rPr>
      </w:pPr>
      <w:r w:rsidRPr="00951263">
        <w:rPr>
          <w:rFonts w:ascii="Century Gothic" w:hAnsi="Century Gothic" w:cs="Arial"/>
          <w:b/>
          <w:sz w:val="24"/>
          <w:szCs w:val="22"/>
        </w:rPr>
        <w:t>1.</w:t>
      </w:r>
      <w:r w:rsidRPr="00951263">
        <w:rPr>
          <w:rFonts w:ascii="Century Gothic" w:hAnsi="Century Gothic" w:cs="Arial"/>
          <w:sz w:val="24"/>
          <w:szCs w:val="22"/>
        </w:rPr>
        <w:t xml:space="preserve"> </w:t>
      </w:r>
      <w:r w:rsidRPr="00951263">
        <w:rPr>
          <w:rFonts w:ascii="Century Gothic" w:hAnsi="Century Gothic" w:cs="Arial"/>
          <w:sz w:val="24"/>
        </w:rPr>
        <w:t xml:space="preserve">di approvare la </w:t>
      </w:r>
      <w:r w:rsidR="00B25341" w:rsidRPr="00951263">
        <w:rPr>
          <w:rFonts w:ascii="Century Gothic" w:hAnsi="Century Gothic" w:cs="Arial"/>
          <w:sz w:val="24"/>
        </w:rPr>
        <w:t xml:space="preserve">variante n. </w:t>
      </w:r>
      <w:r w:rsidR="00951263" w:rsidRPr="00951263">
        <w:rPr>
          <w:rFonts w:ascii="Century Gothic" w:hAnsi="Century Gothic" w:cs="Arial"/>
          <w:sz w:val="24"/>
        </w:rPr>
        <w:t>8</w:t>
      </w:r>
      <w:r w:rsidR="00B25341" w:rsidRPr="00951263">
        <w:rPr>
          <w:rFonts w:ascii="Century Gothic" w:hAnsi="Century Gothic" w:cs="Arial"/>
          <w:sz w:val="24"/>
        </w:rPr>
        <w:t xml:space="preserve"> al Piano Regolatore Particolareggiato Comunale della zona D2 e conseguente variante n. 4</w:t>
      </w:r>
      <w:r w:rsidR="00951263" w:rsidRPr="00951263">
        <w:rPr>
          <w:rFonts w:ascii="Century Gothic" w:hAnsi="Century Gothic" w:cs="Arial"/>
          <w:sz w:val="24"/>
        </w:rPr>
        <w:t>5</w:t>
      </w:r>
      <w:r w:rsidR="00B25341" w:rsidRPr="00951263">
        <w:rPr>
          <w:rFonts w:ascii="Century Gothic" w:hAnsi="Century Gothic" w:cs="Arial"/>
          <w:sz w:val="24"/>
        </w:rPr>
        <w:t xml:space="preserve"> al Piano Regolatore Generale </w:t>
      </w:r>
      <w:r w:rsidR="00B25341" w:rsidRPr="00880320">
        <w:rPr>
          <w:rFonts w:ascii="Century Gothic" w:hAnsi="Century Gothic" w:cs="Arial"/>
          <w:sz w:val="24"/>
        </w:rPr>
        <w:t>Comunale</w:t>
      </w:r>
      <w:r w:rsidRPr="00880320">
        <w:rPr>
          <w:rFonts w:ascii="Century Gothic" w:hAnsi="Century Gothic" w:cs="Arial"/>
          <w:sz w:val="24"/>
        </w:rPr>
        <w:t xml:space="preserve">, adottata con propria deliberazione n. </w:t>
      </w:r>
      <w:r w:rsidR="00880320" w:rsidRPr="00880320">
        <w:rPr>
          <w:rFonts w:ascii="Century Gothic" w:hAnsi="Century Gothic" w:cs="Arial"/>
          <w:sz w:val="24"/>
        </w:rPr>
        <w:t>38</w:t>
      </w:r>
      <w:r w:rsidRPr="00880320">
        <w:rPr>
          <w:rFonts w:ascii="Century Gothic" w:hAnsi="Century Gothic" w:cs="Arial"/>
          <w:sz w:val="24"/>
        </w:rPr>
        <w:t xml:space="preserve"> del 2</w:t>
      </w:r>
      <w:r w:rsidR="00880320" w:rsidRPr="00880320">
        <w:rPr>
          <w:rFonts w:ascii="Century Gothic" w:hAnsi="Century Gothic" w:cs="Arial"/>
          <w:sz w:val="24"/>
        </w:rPr>
        <w:t>9</w:t>
      </w:r>
      <w:r w:rsidR="00332A53" w:rsidRPr="00880320">
        <w:rPr>
          <w:rFonts w:ascii="Century Gothic" w:hAnsi="Century Gothic" w:cs="Arial"/>
          <w:sz w:val="24"/>
        </w:rPr>
        <w:t>.</w:t>
      </w:r>
      <w:r w:rsidR="00B25341" w:rsidRPr="00880320">
        <w:rPr>
          <w:rFonts w:ascii="Century Gothic" w:hAnsi="Century Gothic" w:cs="Arial"/>
          <w:sz w:val="24"/>
        </w:rPr>
        <w:t>07</w:t>
      </w:r>
      <w:r w:rsidR="00332A53" w:rsidRPr="00880320">
        <w:rPr>
          <w:rFonts w:ascii="Century Gothic" w:hAnsi="Century Gothic" w:cs="Arial"/>
          <w:sz w:val="24"/>
        </w:rPr>
        <w:t>.201</w:t>
      </w:r>
      <w:r w:rsidR="00880320" w:rsidRPr="00880320">
        <w:rPr>
          <w:rFonts w:ascii="Century Gothic" w:hAnsi="Century Gothic" w:cs="Arial"/>
          <w:sz w:val="24"/>
        </w:rPr>
        <w:t>5</w:t>
      </w:r>
      <w:r w:rsidR="005772D0" w:rsidRPr="00880320">
        <w:rPr>
          <w:rFonts w:ascii="Century Gothic" w:hAnsi="Century Gothic" w:cs="Arial"/>
          <w:sz w:val="24"/>
        </w:rPr>
        <w:t>.</w:t>
      </w:r>
    </w:p>
    <w:p w:rsidR="000443EB" w:rsidRPr="00E8594F" w:rsidRDefault="000443EB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4"/>
          <w:szCs w:val="22"/>
          <w:highlight w:val="yellow"/>
        </w:rPr>
      </w:pPr>
    </w:p>
    <w:p w:rsidR="000443EB" w:rsidRPr="005D6439" w:rsidRDefault="003E5C97">
      <w:pPr>
        <w:tabs>
          <w:tab w:val="left" w:pos="284"/>
          <w:tab w:val="left" w:pos="851"/>
          <w:tab w:val="left" w:pos="1134"/>
        </w:tabs>
        <w:ind w:left="284" w:hanging="284"/>
        <w:jc w:val="both"/>
        <w:rPr>
          <w:rFonts w:ascii="Century Gothic" w:hAnsi="Century Gothic" w:cs="Arial"/>
          <w:sz w:val="24"/>
          <w:szCs w:val="22"/>
        </w:rPr>
      </w:pPr>
      <w:r w:rsidRPr="00F51FB1">
        <w:rPr>
          <w:rFonts w:ascii="Century Gothic" w:hAnsi="Century Gothic" w:cs="Arial"/>
          <w:b/>
          <w:sz w:val="24"/>
          <w:szCs w:val="22"/>
        </w:rPr>
        <w:t>2.</w:t>
      </w:r>
      <w:r w:rsidRPr="00F51FB1">
        <w:rPr>
          <w:rFonts w:ascii="Century Gothic" w:hAnsi="Century Gothic" w:cs="Arial"/>
          <w:sz w:val="24"/>
          <w:szCs w:val="22"/>
        </w:rPr>
        <w:t xml:space="preserve"> Di prendere atto che la </w:t>
      </w:r>
      <w:r w:rsidR="00B25341" w:rsidRPr="00F51FB1">
        <w:rPr>
          <w:rFonts w:ascii="Century Gothic" w:hAnsi="Century Gothic" w:cs="Arial"/>
          <w:sz w:val="24"/>
        </w:rPr>
        <w:t xml:space="preserve">variante n. </w:t>
      </w:r>
      <w:r w:rsidR="00F51FB1" w:rsidRPr="00F51FB1">
        <w:rPr>
          <w:rFonts w:ascii="Century Gothic" w:hAnsi="Century Gothic" w:cs="Arial"/>
          <w:sz w:val="24"/>
        </w:rPr>
        <w:t>8</w:t>
      </w:r>
      <w:r w:rsidR="00B25341" w:rsidRPr="00F51FB1">
        <w:rPr>
          <w:rFonts w:ascii="Century Gothic" w:hAnsi="Century Gothic" w:cs="Arial"/>
          <w:sz w:val="24"/>
        </w:rPr>
        <w:t xml:space="preserve"> al Piano Regolatore Particolareggiato Comunale della zona D2 e conseguente variante n. 4</w:t>
      </w:r>
      <w:r w:rsidR="00F51FB1" w:rsidRPr="00F51FB1">
        <w:rPr>
          <w:rFonts w:ascii="Century Gothic" w:hAnsi="Century Gothic" w:cs="Arial"/>
          <w:sz w:val="24"/>
        </w:rPr>
        <w:t>5</w:t>
      </w:r>
      <w:r w:rsidR="00B25341" w:rsidRPr="00F51FB1">
        <w:rPr>
          <w:rFonts w:ascii="Century Gothic" w:hAnsi="Century Gothic" w:cs="Arial"/>
          <w:sz w:val="24"/>
        </w:rPr>
        <w:t xml:space="preserve"> al Piano Regolatore Generale Comunale</w:t>
      </w:r>
      <w:r w:rsidR="00B25341" w:rsidRPr="00F51FB1">
        <w:rPr>
          <w:rFonts w:ascii="Century Gothic" w:hAnsi="Century Gothic" w:cs="Arial"/>
          <w:sz w:val="24"/>
          <w:szCs w:val="22"/>
        </w:rPr>
        <w:t xml:space="preserve"> </w:t>
      </w:r>
      <w:r w:rsidRPr="00F51FB1">
        <w:rPr>
          <w:rFonts w:ascii="Century Gothic" w:hAnsi="Century Gothic" w:cs="Arial"/>
          <w:sz w:val="24"/>
          <w:szCs w:val="22"/>
        </w:rPr>
        <w:t xml:space="preserve">non produrrà effetti significativi sull’ambiente come </w:t>
      </w:r>
      <w:r w:rsidRPr="005D6439">
        <w:rPr>
          <w:rFonts w:ascii="Century Gothic" w:hAnsi="Century Gothic" w:cs="Arial"/>
          <w:sz w:val="24"/>
          <w:szCs w:val="22"/>
        </w:rPr>
        <w:t xml:space="preserve">deliberato dalla Giunta Comunale con proprio atto n. </w:t>
      </w:r>
      <w:r w:rsidR="00ED3678" w:rsidRPr="005D6439">
        <w:rPr>
          <w:rFonts w:ascii="Century Gothic" w:hAnsi="Century Gothic" w:cs="Arial"/>
          <w:sz w:val="24"/>
          <w:szCs w:val="22"/>
        </w:rPr>
        <w:t>1</w:t>
      </w:r>
      <w:r w:rsidR="005D6439" w:rsidRPr="005D6439">
        <w:rPr>
          <w:rFonts w:ascii="Century Gothic" w:hAnsi="Century Gothic" w:cs="Arial"/>
          <w:sz w:val="24"/>
          <w:szCs w:val="22"/>
        </w:rPr>
        <w:t>4</w:t>
      </w:r>
      <w:r w:rsidR="00ED3678" w:rsidRPr="005D6439">
        <w:rPr>
          <w:rFonts w:ascii="Century Gothic" w:hAnsi="Century Gothic" w:cs="Arial"/>
          <w:sz w:val="24"/>
          <w:szCs w:val="22"/>
        </w:rPr>
        <w:t>4</w:t>
      </w:r>
      <w:r w:rsidRPr="005D6439">
        <w:rPr>
          <w:rFonts w:ascii="Century Gothic" w:hAnsi="Century Gothic" w:cs="Arial"/>
          <w:sz w:val="24"/>
          <w:szCs w:val="22"/>
        </w:rPr>
        <w:t xml:space="preserve"> del </w:t>
      </w:r>
      <w:r w:rsidR="00ED3678" w:rsidRPr="005D6439">
        <w:rPr>
          <w:rFonts w:ascii="Century Gothic" w:hAnsi="Century Gothic" w:cs="Arial"/>
          <w:sz w:val="24"/>
          <w:szCs w:val="22"/>
        </w:rPr>
        <w:t>2</w:t>
      </w:r>
      <w:r w:rsidR="005D6439" w:rsidRPr="005D6439">
        <w:rPr>
          <w:rFonts w:ascii="Century Gothic" w:hAnsi="Century Gothic" w:cs="Arial"/>
          <w:sz w:val="24"/>
          <w:szCs w:val="22"/>
        </w:rPr>
        <w:t>6</w:t>
      </w:r>
      <w:r w:rsidR="00ED3678" w:rsidRPr="005D6439">
        <w:rPr>
          <w:rFonts w:ascii="Century Gothic" w:hAnsi="Century Gothic" w:cs="Arial"/>
          <w:sz w:val="24"/>
          <w:szCs w:val="22"/>
        </w:rPr>
        <w:t>.</w:t>
      </w:r>
      <w:r w:rsidR="005D6439" w:rsidRPr="005D6439">
        <w:rPr>
          <w:rFonts w:ascii="Century Gothic" w:hAnsi="Century Gothic" w:cs="Arial"/>
          <w:sz w:val="24"/>
          <w:szCs w:val="22"/>
        </w:rPr>
        <w:t>10.2015</w:t>
      </w:r>
      <w:r w:rsidRPr="005D6439">
        <w:rPr>
          <w:rFonts w:ascii="Century Gothic" w:hAnsi="Century Gothic" w:cs="Arial"/>
          <w:sz w:val="24"/>
          <w:szCs w:val="22"/>
        </w:rPr>
        <w:t>.</w:t>
      </w:r>
    </w:p>
    <w:p w:rsidR="000443EB" w:rsidRPr="00E8594F" w:rsidRDefault="000443EB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b/>
          <w:sz w:val="24"/>
          <w:szCs w:val="22"/>
          <w:highlight w:val="yellow"/>
        </w:rPr>
      </w:pPr>
    </w:p>
    <w:p w:rsidR="000443EB" w:rsidRPr="00951263" w:rsidRDefault="003E5C97">
      <w:pPr>
        <w:tabs>
          <w:tab w:val="left" w:pos="851"/>
          <w:tab w:val="left" w:pos="1134"/>
        </w:tabs>
        <w:ind w:left="284" w:hanging="284"/>
        <w:jc w:val="both"/>
        <w:rPr>
          <w:rFonts w:ascii="Century Gothic" w:hAnsi="Century Gothic" w:cs="Arial"/>
          <w:sz w:val="24"/>
          <w:szCs w:val="22"/>
        </w:rPr>
      </w:pPr>
      <w:r w:rsidRPr="00951263">
        <w:rPr>
          <w:rFonts w:ascii="Century Gothic" w:hAnsi="Century Gothic" w:cs="Arial"/>
          <w:b/>
          <w:sz w:val="24"/>
          <w:szCs w:val="22"/>
        </w:rPr>
        <w:t>3.</w:t>
      </w:r>
      <w:r w:rsidRPr="00951263">
        <w:rPr>
          <w:rFonts w:ascii="Century Gothic" w:hAnsi="Century Gothic" w:cs="Arial"/>
          <w:sz w:val="24"/>
          <w:szCs w:val="22"/>
        </w:rPr>
        <w:t xml:space="preserve"> Di incaricare il Responsabile del Servizio urbanistico ambientale di sovrintendere agli adempimenti necessari all’entrata in vigore della </w:t>
      </w:r>
      <w:r w:rsidR="00FD6903" w:rsidRPr="00951263">
        <w:rPr>
          <w:rFonts w:ascii="Century Gothic" w:hAnsi="Century Gothic" w:cs="Arial"/>
          <w:sz w:val="24"/>
          <w:szCs w:val="22"/>
        </w:rPr>
        <w:t xml:space="preserve">variante n. </w:t>
      </w:r>
      <w:r w:rsidR="00951263" w:rsidRPr="00951263">
        <w:rPr>
          <w:rFonts w:ascii="Century Gothic" w:hAnsi="Century Gothic" w:cs="Arial"/>
          <w:sz w:val="24"/>
          <w:szCs w:val="22"/>
        </w:rPr>
        <w:t>8</w:t>
      </w:r>
      <w:r w:rsidR="00FD6903" w:rsidRPr="00951263">
        <w:rPr>
          <w:rFonts w:ascii="Century Gothic" w:hAnsi="Century Gothic" w:cs="Arial"/>
          <w:sz w:val="24"/>
          <w:szCs w:val="22"/>
        </w:rPr>
        <w:t xml:space="preserve"> al Piano Regolatore Particolareggiato della zona D2 e relativa </w:t>
      </w:r>
      <w:r w:rsidRPr="00951263">
        <w:rPr>
          <w:rFonts w:ascii="Century Gothic" w:hAnsi="Century Gothic" w:cs="Arial"/>
          <w:sz w:val="24"/>
          <w:szCs w:val="22"/>
        </w:rPr>
        <w:t>variante n. 4</w:t>
      </w:r>
      <w:r w:rsidR="00951263" w:rsidRPr="00951263">
        <w:rPr>
          <w:rFonts w:ascii="Century Gothic" w:hAnsi="Century Gothic" w:cs="Arial"/>
          <w:sz w:val="24"/>
          <w:szCs w:val="22"/>
        </w:rPr>
        <w:t>5</w:t>
      </w:r>
      <w:r w:rsidRPr="00951263">
        <w:rPr>
          <w:rFonts w:ascii="Century Gothic" w:hAnsi="Century Gothic" w:cs="Arial"/>
          <w:sz w:val="24"/>
          <w:szCs w:val="22"/>
        </w:rPr>
        <w:t xml:space="preserve">al </w:t>
      </w:r>
      <w:r w:rsidRPr="00951263">
        <w:rPr>
          <w:rFonts w:ascii="Century Gothic" w:hAnsi="Century Gothic" w:cs="Arial"/>
          <w:sz w:val="24"/>
        </w:rPr>
        <w:t>Piano Regolatore Generale Comunale</w:t>
      </w:r>
      <w:r w:rsidRPr="00951263">
        <w:rPr>
          <w:rFonts w:ascii="Century Gothic" w:hAnsi="Century Gothic" w:cs="Arial"/>
          <w:sz w:val="24"/>
          <w:szCs w:val="22"/>
        </w:rPr>
        <w:t xml:space="preserve"> in argomento.</w:t>
      </w:r>
    </w:p>
    <w:p w:rsidR="000443EB" w:rsidRPr="00951263" w:rsidRDefault="000443EB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4"/>
          <w:szCs w:val="22"/>
        </w:rPr>
      </w:pPr>
    </w:p>
    <w:p w:rsidR="000443EB" w:rsidRPr="00951263" w:rsidRDefault="003E5C97">
      <w:pPr>
        <w:jc w:val="both"/>
        <w:rPr>
          <w:rFonts w:ascii="Century Gothic" w:hAnsi="Century Gothic" w:cs="Arial"/>
          <w:sz w:val="24"/>
        </w:rPr>
      </w:pPr>
      <w:r w:rsidRPr="00951263">
        <w:rPr>
          <w:rFonts w:ascii="Century Gothic" w:hAnsi="Century Gothic" w:cs="Arial"/>
          <w:sz w:val="24"/>
        </w:rPr>
        <w:t>Quindi, stante l’urgenza di procedere</w:t>
      </w:r>
      <w:r w:rsidR="00502344" w:rsidRPr="00951263">
        <w:rPr>
          <w:rFonts w:ascii="Century Gothic" w:hAnsi="Century Gothic" w:cs="Arial"/>
          <w:sz w:val="24"/>
        </w:rPr>
        <w:t xml:space="preserve"> per dare </w:t>
      </w:r>
      <w:r w:rsidR="00EE4867" w:rsidRPr="00951263">
        <w:rPr>
          <w:rFonts w:ascii="Century Gothic" w:hAnsi="Century Gothic" w:cs="Arial"/>
          <w:sz w:val="24"/>
        </w:rPr>
        <w:t xml:space="preserve">celere </w:t>
      </w:r>
      <w:r w:rsidR="00502344" w:rsidRPr="00951263">
        <w:rPr>
          <w:rFonts w:ascii="Century Gothic" w:hAnsi="Century Gothic" w:cs="Arial"/>
          <w:sz w:val="24"/>
        </w:rPr>
        <w:t>attuazione alle modifiche apportate</w:t>
      </w:r>
      <w:r w:rsidRPr="00951263">
        <w:rPr>
          <w:rFonts w:ascii="Century Gothic" w:hAnsi="Century Gothic" w:cs="Arial"/>
          <w:sz w:val="24"/>
        </w:rPr>
        <w:t xml:space="preserve">, con votazione palese </w:t>
      </w:r>
    </w:p>
    <w:p w:rsidR="000443EB" w:rsidRPr="00951263" w:rsidRDefault="000443EB">
      <w:pPr>
        <w:jc w:val="both"/>
        <w:rPr>
          <w:rFonts w:ascii="Century Gothic" w:hAnsi="Century Gothic" w:cs="Arial"/>
          <w:sz w:val="24"/>
        </w:rPr>
      </w:pPr>
    </w:p>
    <w:p w:rsidR="005A28E3" w:rsidRPr="00951263" w:rsidRDefault="005A28E3" w:rsidP="005A28E3">
      <w:pPr>
        <w:tabs>
          <w:tab w:val="left" w:pos="0"/>
          <w:tab w:val="left" w:pos="851"/>
          <w:tab w:val="left" w:pos="1134"/>
        </w:tabs>
        <w:jc w:val="center"/>
        <w:rPr>
          <w:rFonts w:ascii="Century Gothic" w:hAnsi="Century Gothic" w:cs="Arial"/>
          <w:b/>
          <w:sz w:val="24"/>
          <w:szCs w:val="22"/>
        </w:rPr>
      </w:pPr>
      <w:r w:rsidRPr="00951263">
        <w:rPr>
          <w:rFonts w:ascii="Century Gothic" w:hAnsi="Century Gothic" w:cs="Arial"/>
          <w:b/>
          <w:sz w:val="24"/>
          <w:szCs w:val="22"/>
        </w:rPr>
        <w:t>D E L I B E R A</w:t>
      </w:r>
    </w:p>
    <w:p w:rsidR="000443EB" w:rsidRPr="00951263" w:rsidRDefault="000443EB">
      <w:pPr>
        <w:jc w:val="both"/>
        <w:rPr>
          <w:rFonts w:ascii="Century Gothic" w:hAnsi="Century Gothic" w:cs="Arial"/>
          <w:sz w:val="24"/>
        </w:rPr>
      </w:pPr>
    </w:p>
    <w:p w:rsidR="000443EB" w:rsidRPr="00396AAA" w:rsidRDefault="003E5C97">
      <w:pPr>
        <w:jc w:val="both"/>
        <w:rPr>
          <w:rFonts w:ascii="Century Gothic" w:hAnsi="Century Gothic" w:cs="Arial"/>
          <w:sz w:val="24"/>
        </w:rPr>
      </w:pPr>
      <w:r w:rsidRPr="00951263">
        <w:rPr>
          <w:rFonts w:ascii="Century Gothic" w:hAnsi="Century Gothic" w:cs="Arial"/>
          <w:sz w:val="24"/>
        </w:rPr>
        <w:t>di dichiarare il presente provvedimento immediatamente eseguibile ai sensi dell’art. 1, comma 19, della L.R. 11.12.2003, n. 21.</w:t>
      </w:r>
    </w:p>
    <w:p w:rsidR="000443EB" w:rsidRPr="00396AAA" w:rsidRDefault="000443EB">
      <w:pPr>
        <w:pStyle w:val="Rientrocorpodeltesto2"/>
        <w:ind w:left="540" w:hanging="540"/>
        <w:rPr>
          <w:rFonts w:ascii="Century Gothic" w:hAnsi="Century Gothic"/>
        </w:rPr>
      </w:pPr>
    </w:p>
    <w:p w:rsidR="000443EB" w:rsidRPr="00396AAA" w:rsidRDefault="000443EB">
      <w:pPr>
        <w:pStyle w:val="Rientrocorpodeltesto2"/>
        <w:ind w:left="540" w:hanging="540"/>
        <w:rPr>
          <w:rFonts w:ascii="Century Gothic" w:hAnsi="Century Gothic"/>
        </w:rPr>
      </w:pPr>
    </w:p>
    <w:p w:rsidR="000443EB" w:rsidRPr="00396AAA" w:rsidRDefault="000443EB">
      <w:pPr>
        <w:pStyle w:val="Rientrocorpodeltesto2"/>
        <w:ind w:left="540" w:hanging="540"/>
        <w:rPr>
          <w:rFonts w:ascii="Century Gothic" w:hAnsi="Century Gothic"/>
        </w:rPr>
      </w:pPr>
    </w:p>
    <w:sectPr w:rsidR="000443EB" w:rsidRPr="00396AAA">
      <w:type w:val="continuous"/>
      <w:pgSz w:w="11907" w:h="16840" w:code="9"/>
      <w:pgMar w:top="680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53" w:rsidRDefault="00332A53">
      <w:r>
        <w:separator/>
      </w:r>
    </w:p>
  </w:endnote>
  <w:endnote w:type="continuationSeparator" w:id="0">
    <w:p w:rsidR="00332A53" w:rsidRDefault="0033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53" w:rsidRDefault="00332A53">
      <w:r>
        <w:separator/>
      </w:r>
    </w:p>
  </w:footnote>
  <w:footnote w:type="continuationSeparator" w:id="0">
    <w:p w:rsidR="00332A53" w:rsidRDefault="0033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A5E"/>
    <w:multiLevelType w:val="multilevel"/>
    <w:tmpl w:val="8EDAED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14C730B"/>
    <w:multiLevelType w:val="hybridMultilevel"/>
    <w:tmpl w:val="CB9EF448"/>
    <w:lvl w:ilvl="0" w:tplc="CAF235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976D7"/>
    <w:multiLevelType w:val="hybridMultilevel"/>
    <w:tmpl w:val="8E421C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F00C8"/>
    <w:multiLevelType w:val="hybridMultilevel"/>
    <w:tmpl w:val="3196BF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37D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974ACF"/>
    <w:multiLevelType w:val="hybridMultilevel"/>
    <w:tmpl w:val="50C889EA"/>
    <w:lvl w:ilvl="0" w:tplc="45346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53919"/>
    <w:multiLevelType w:val="hybridMultilevel"/>
    <w:tmpl w:val="5DC47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D07E1"/>
    <w:multiLevelType w:val="hybridMultilevel"/>
    <w:tmpl w:val="CF4C0B70"/>
    <w:lvl w:ilvl="0" w:tplc="45346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55DA3"/>
    <w:multiLevelType w:val="hybridMultilevel"/>
    <w:tmpl w:val="E51039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058E"/>
    <w:multiLevelType w:val="hybridMultilevel"/>
    <w:tmpl w:val="71AC421E"/>
    <w:lvl w:ilvl="0" w:tplc="45346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30E9C"/>
    <w:multiLevelType w:val="hybridMultilevel"/>
    <w:tmpl w:val="65A263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E6E3D"/>
    <w:multiLevelType w:val="hybridMultilevel"/>
    <w:tmpl w:val="A568071A"/>
    <w:lvl w:ilvl="0" w:tplc="F1864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707DA"/>
    <w:multiLevelType w:val="hybridMultilevel"/>
    <w:tmpl w:val="E8C44D48"/>
    <w:lvl w:ilvl="0" w:tplc="DD12C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4627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EF1289"/>
    <w:multiLevelType w:val="hybridMultilevel"/>
    <w:tmpl w:val="4A1C6768"/>
    <w:lvl w:ilvl="0" w:tplc="793EC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AA05DA"/>
    <w:multiLevelType w:val="hybridMultilevel"/>
    <w:tmpl w:val="5FA820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46FFA"/>
    <w:multiLevelType w:val="hybridMultilevel"/>
    <w:tmpl w:val="338258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A7E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6E2C30"/>
    <w:multiLevelType w:val="hybridMultilevel"/>
    <w:tmpl w:val="6B36935A"/>
    <w:lvl w:ilvl="0" w:tplc="55005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81C58"/>
    <w:multiLevelType w:val="hybridMultilevel"/>
    <w:tmpl w:val="11986DC8"/>
    <w:lvl w:ilvl="0" w:tplc="45346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410D8"/>
    <w:multiLevelType w:val="hybridMultilevel"/>
    <w:tmpl w:val="DF2A0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331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936159"/>
    <w:multiLevelType w:val="hybridMultilevel"/>
    <w:tmpl w:val="B1C088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D841BA"/>
    <w:multiLevelType w:val="hybridMultilevel"/>
    <w:tmpl w:val="658AE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72DD7"/>
    <w:multiLevelType w:val="hybridMultilevel"/>
    <w:tmpl w:val="8A986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10C90"/>
    <w:multiLevelType w:val="hybridMultilevel"/>
    <w:tmpl w:val="249821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BF081A"/>
    <w:multiLevelType w:val="hybridMultilevel"/>
    <w:tmpl w:val="61683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AD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34C89"/>
    <w:multiLevelType w:val="hybridMultilevel"/>
    <w:tmpl w:val="3DF441E6"/>
    <w:lvl w:ilvl="0" w:tplc="76D2F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B449C2"/>
    <w:multiLevelType w:val="hybridMultilevel"/>
    <w:tmpl w:val="D3226D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E0936"/>
    <w:multiLevelType w:val="hybridMultilevel"/>
    <w:tmpl w:val="4A8AFDF6"/>
    <w:lvl w:ilvl="0" w:tplc="FBAA69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16C35"/>
    <w:multiLevelType w:val="hybridMultilevel"/>
    <w:tmpl w:val="DE2CCC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41EC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2F50DA"/>
    <w:multiLevelType w:val="hybridMultilevel"/>
    <w:tmpl w:val="E5C09D4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D74CC6"/>
    <w:multiLevelType w:val="hybridMultilevel"/>
    <w:tmpl w:val="FEDE0E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DA79E1"/>
    <w:multiLevelType w:val="hybridMultilevel"/>
    <w:tmpl w:val="1D9895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440C00"/>
    <w:multiLevelType w:val="hybridMultilevel"/>
    <w:tmpl w:val="65804E04"/>
    <w:lvl w:ilvl="0" w:tplc="45346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465F74"/>
    <w:multiLevelType w:val="multilevel"/>
    <w:tmpl w:val="41E084C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80"/>
        </w:tabs>
        <w:ind w:left="16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50"/>
        </w:tabs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800"/>
      </w:pPr>
      <w:rPr>
        <w:rFonts w:hint="default"/>
      </w:rPr>
    </w:lvl>
  </w:abstractNum>
  <w:abstractNum w:abstractNumId="37">
    <w:nsid w:val="7A6250C6"/>
    <w:multiLevelType w:val="hybridMultilevel"/>
    <w:tmpl w:val="5D8894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D2D48"/>
    <w:multiLevelType w:val="hybridMultilevel"/>
    <w:tmpl w:val="9DEE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94729C"/>
    <w:multiLevelType w:val="hybridMultilevel"/>
    <w:tmpl w:val="2C729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D148CB"/>
    <w:multiLevelType w:val="multilevel"/>
    <w:tmpl w:val="957657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02"/>
        </w:tabs>
        <w:ind w:left="16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46"/>
        </w:tabs>
        <w:ind w:left="44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90"/>
        </w:tabs>
        <w:ind w:left="7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92"/>
        </w:tabs>
        <w:ind w:left="8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34"/>
        </w:tabs>
        <w:ind w:left="101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36"/>
        </w:tabs>
        <w:ind w:left="11736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35"/>
  </w:num>
  <w:num w:numId="4">
    <w:abstractNumId w:val="19"/>
  </w:num>
  <w:num w:numId="5">
    <w:abstractNumId w:val="7"/>
  </w:num>
  <w:num w:numId="6">
    <w:abstractNumId w:val="5"/>
  </w:num>
  <w:num w:numId="7">
    <w:abstractNumId w:val="9"/>
  </w:num>
  <w:num w:numId="8">
    <w:abstractNumId w:val="34"/>
  </w:num>
  <w:num w:numId="9">
    <w:abstractNumId w:val="20"/>
  </w:num>
  <w:num w:numId="10">
    <w:abstractNumId w:val="12"/>
  </w:num>
  <w:num w:numId="11">
    <w:abstractNumId w:val="21"/>
  </w:num>
  <w:num w:numId="12">
    <w:abstractNumId w:val="17"/>
  </w:num>
  <w:num w:numId="13">
    <w:abstractNumId w:val="24"/>
  </w:num>
  <w:num w:numId="14">
    <w:abstractNumId w:val="28"/>
  </w:num>
  <w:num w:numId="15">
    <w:abstractNumId w:val="37"/>
  </w:num>
  <w:num w:numId="16">
    <w:abstractNumId w:val="22"/>
  </w:num>
  <w:num w:numId="17">
    <w:abstractNumId w:val="23"/>
  </w:num>
  <w:num w:numId="18">
    <w:abstractNumId w:val="30"/>
  </w:num>
  <w:num w:numId="19">
    <w:abstractNumId w:val="25"/>
  </w:num>
  <w:num w:numId="20">
    <w:abstractNumId w:val="15"/>
  </w:num>
  <w:num w:numId="21">
    <w:abstractNumId w:val="13"/>
  </w:num>
  <w:num w:numId="22">
    <w:abstractNumId w:val="31"/>
  </w:num>
  <w:num w:numId="23">
    <w:abstractNumId w:val="32"/>
  </w:num>
  <w:num w:numId="24">
    <w:abstractNumId w:val="3"/>
  </w:num>
  <w:num w:numId="25">
    <w:abstractNumId w:val="0"/>
  </w:num>
  <w:num w:numId="26">
    <w:abstractNumId w:val="11"/>
  </w:num>
  <w:num w:numId="27">
    <w:abstractNumId w:val="39"/>
  </w:num>
  <w:num w:numId="28">
    <w:abstractNumId w:val="33"/>
  </w:num>
  <w:num w:numId="29">
    <w:abstractNumId w:val="8"/>
  </w:num>
  <w:num w:numId="30">
    <w:abstractNumId w:val="26"/>
  </w:num>
  <w:num w:numId="31">
    <w:abstractNumId w:val="27"/>
  </w:num>
  <w:num w:numId="32">
    <w:abstractNumId w:val="29"/>
  </w:num>
  <w:num w:numId="33">
    <w:abstractNumId w:val="14"/>
  </w:num>
  <w:num w:numId="34">
    <w:abstractNumId w:val="18"/>
  </w:num>
  <w:num w:numId="35">
    <w:abstractNumId w:val="16"/>
  </w:num>
  <w:num w:numId="36">
    <w:abstractNumId w:val="38"/>
  </w:num>
  <w:num w:numId="37">
    <w:abstractNumId w:val="2"/>
  </w:num>
  <w:num w:numId="38">
    <w:abstractNumId w:val="40"/>
  </w:num>
  <w:num w:numId="39">
    <w:abstractNumId w:val="36"/>
  </w:num>
  <w:num w:numId="40">
    <w:abstractNumId w:val="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53"/>
    <w:rsid w:val="00007836"/>
    <w:rsid w:val="000443EB"/>
    <w:rsid w:val="000D27C7"/>
    <w:rsid w:val="000E1147"/>
    <w:rsid w:val="00107C23"/>
    <w:rsid w:val="00147E45"/>
    <w:rsid w:val="0017658D"/>
    <w:rsid w:val="001C6FCA"/>
    <w:rsid w:val="00206B1F"/>
    <w:rsid w:val="00266DC3"/>
    <w:rsid w:val="00273293"/>
    <w:rsid w:val="002A3044"/>
    <w:rsid w:val="002E0E5B"/>
    <w:rsid w:val="00321C0E"/>
    <w:rsid w:val="00332A53"/>
    <w:rsid w:val="00396AAA"/>
    <w:rsid w:val="003D3A18"/>
    <w:rsid w:val="003E5C97"/>
    <w:rsid w:val="00407CBB"/>
    <w:rsid w:val="00444D58"/>
    <w:rsid w:val="00467292"/>
    <w:rsid w:val="004B3596"/>
    <w:rsid w:val="004C5060"/>
    <w:rsid w:val="004F5D8C"/>
    <w:rsid w:val="00502344"/>
    <w:rsid w:val="005245BB"/>
    <w:rsid w:val="005575B4"/>
    <w:rsid w:val="005772D0"/>
    <w:rsid w:val="005946D2"/>
    <w:rsid w:val="005A28E3"/>
    <w:rsid w:val="005D6439"/>
    <w:rsid w:val="006178AB"/>
    <w:rsid w:val="006F5CAC"/>
    <w:rsid w:val="00705DFC"/>
    <w:rsid w:val="00740787"/>
    <w:rsid w:val="008001C9"/>
    <w:rsid w:val="00845DB9"/>
    <w:rsid w:val="00880320"/>
    <w:rsid w:val="008A2860"/>
    <w:rsid w:val="00923E6C"/>
    <w:rsid w:val="0093131D"/>
    <w:rsid w:val="00951263"/>
    <w:rsid w:val="00962BC3"/>
    <w:rsid w:val="00A15443"/>
    <w:rsid w:val="00A20A63"/>
    <w:rsid w:val="00AE79F9"/>
    <w:rsid w:val="00B238E0"/>
    <w:rsid w:val="00B23C57"/>
    <w:rsid w:val="00B25341"/>
    <w:rsid w:val="00BB3F44"/>
    <w:rsid w:val="00BD6027"/>
    <w:rsid w:val="00C35BA2"/>
    <w:rsid w:val="00CB4D63"/>
    <w:rsid w:val="00D37338"/>
    <w:rsid w:val="00D67B57"/>
    <w:rsid w:val="00D715AA"/>
    <w:rsid w:val="00DA0295"/>
    <w:rsid w:val="00E537D1"/>
    <w:rsid w:val="00E62BAD"/>
    <w:rsid w:val="00E8594F"/>
    <w:rsid w:val="00EC2BE1"/>
    <w:rsid w:val="00ED3678"/>
    <w:rsid w:val="00ED64FA"/>
    <w:rsid w:val="00EE4402"/>
    <w:rsid w:val="00EE4867"/>
    <w:rsid w:val="00F21A5F"/>
    <w:rsid w:val="00F37545"/>
    <w:rsid w:val="00F51FB1"/>
    <w:rsid w:val="00F57F9B"/>
    <w:rsid w:val="00F85A15"/>
    <w:rsid w:val="00F85D68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BBD0-C79F-408E-8E03-CE07E8B3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5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09" w:hanging="709"/>
      <w:jc w:val="both"/>
    </w:pPr>
    <w:rPr>
      <w:rFonts w:ascii="Century Schoolbook" w:hAnsi="Century Schoolbook"/>
    </w:rPr>
  </w:style>
  <w:style w:type="paragraph" w:styleId="Rientrocorpodeltesto2">
    <w:name w:val="Body Text Indent 2"/>
    <w:basedOn w:val="Normale"/>
    <w:semiHidden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567" w:hanging="567"/>
    </w:pPr>
    <w:rPr>
      <w:rFonts w:ascii="Century Schoolbook" w:hAnsi="Century Schoolbook"/>
      <w:sz w:val="18"/>
    </w:rPr>
  </w:style>
  <w:style w:type="paragraph" w:styleId="Corpotesto">
    <w:name w:val="Body Text"/>
    <w:basedOn w:val="Normale"/>
    <w:semiHidden/>
    <w:pPr>
      <w:jc w:val="both"/>
    </w:pPr>
    <w:rPr>
      <w:rFonts w:ascii="Century Schoolbook" w:hAnsi="Century Schoolbook"/>
    </w:rPr>
  </w:style>
  <w:style w:type="paragraph" w:styleId="Testodelblocco">
    <w:name w:val="Block Text"/>
    <w:basedOn w:val="Normale"/>
    <w:semiHidden/>
    <w:pPr>
      <w:ind w:left="1134" w:right="-568" w:hanging="1134"/>
      <w:jc w:val="both"/>
    </w:pPr>
    <w:rPr>
      <w:rFonts w:ascii="Century Schoolbook" w:hAnsi="Century Schoolbook"/>
    </w:rPr>
  </w:style>
  <w:style w:type="paragraph" w:styleId="Rientrocorpodeltesto3">
    <w:name w:val="Body Text Inden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76" w:hanging="1276"/>
      <w:jc w:val="both"/>
    </w:pPr>
    <w:rPr>
      <w:rFonts w:ascii="Century Schoolbook" w:hAnsi="Century Schoolbook"/>
    </w:rPr>
  </w:style>
  <w:style w:type="paragraph" w:styleId="Corpodeltesto2">
    <w:name w:val="Body Text 2"/>
    <w:basedOn w:val="Normale"/>
    <w:semiHidden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right"/>
    </w:pPr>
    <w:rPr>
      <w:rFonts w:ascii="Century Schoolbook" w:hAnsi="Century Schoolbook"/>
      <w:b/>
      <w:sz w:val="18"/>
    </w:rPr>
  </w:style>
  <w:style w:type="paragraph" w:styleId="Corpodeltesto3">
    <w:name w:val="Body Text 3"/>
    <w:basedOn w:val="Normale"/>
    <w:semiHidden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right"/>
    </w:pPr>
    <w:rPr>
      <w:rFonts w:ascii="Century Schoolbook" w:hAnsi="Century Schoolbook"/>
      <w:sz w:val="18"/>
    </w:r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u w:val="single"/>
    </w:rPr>
  </w:style>
  <w:style w:type="paragraph" w:styleId="Sottotitolo">
    <w:name w:val="Subtitle"/>
    <w:basedOn w:val="Normale"/>
    <w:qFormat/>
    <w:pPr>
      <w:jc w:val="both"/>
    </w:pPr>
    <w:rPr>
      <w:sz w:val="24"/>
    </w:r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NormaleWeb">
    <w:name w:val="Normal (Web)"/>
    <w:basedOn w:val="Normale"/>
    <w:semiHidden/>
    <w:pPr>
      <w:spacing w:before="100" w:after="100"/>
    </w:pPr>
    <w:rPr>
      <w:color w:val="000080"/>
      <w:sz w:val="24"/>
    </w:rPr>
  </w:style>
  <w:style w:type="paragraph" w:customStyle="1" w:styleId="Testonormale1">
    <w:name w:val="Testo normale1"/>
    <w:basedOn w:val="Normale"/>
    <w:pPr>
      <w:widowControl w:val="0"/>
    </w:pPr>
    <w:rPr>
      <w:rFonts w:ascii="Courier New" w:hAnsi="Courier New"/>
    </w:rPr>
  </w:style>
  <w:style w:type="character" w:styleId="Collegamentoipertestuale">
    <w:name w:val="Hyperlink"/>
    <w:basedOn w:val="Carpredefinitoparagrafo"/>
    <w:semiHidden/>
    <w:rPr>
      <w:strike w:val="0"/>
      <w:dstrike w:val="0"/>
      <w:color w:val="183A8D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206B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B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e.fvg.it/rafvg/organigramma/organigramma.act?cerca=55D0000&amp;ref=/organigramma/homeOrganigramma.act&amp;dir=/rafvg/cms/RAFVG/organigramma/&amp;orig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ZOPPOLA</Company>
  <LinksUpToDate>false</LinksUpToDate>
  <CharactersWithSpaces>4603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http://www.regione.fvg.it/rafvg/organigramma/organigramma.act?cerca=55D0000&amp;ref=/organigramma/homeOrganigramma.act&amp;dir=/rafvg/cms/RAFVG/organigramma/&amp;orig=1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 Urbanistica</dc:creator>
  <cp:keywords/>
  <dc:description/>
  <cp:lastModifiedBy>Collaboratore Urbanistica</cp:lastModifiedBy>
  <cp:revision>22</cp:revision>
  <cp:lastPrinted>2014-11-24T14:15:00Z</cp:lastPrinted>
  <dcterms:created xsi:type="dcterms:W3CDTF">2015-10-02T06:13:00Z</dcterms:created>
  <dcterms:modified xsi:type="dcterms:W3CDTF">2015-11-24T11:05:00Z</dcterms:modified>
</cp:coreProperties>
</file>